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73FD" w14:textId="0FAA011E" w:rsidR="00CE5537" w:rsidRDefault="00BF67C2">
      <w:pPr>
        <w:pStyle w:val="Body"/>
        <w:jc w:val="center"/>
        <w:rPr>
          <w:rFonts w:ascii="Times New Roman" w:eastAsia="Times New Roman" w:hAnsi="Times New Roman" w:cs="Times New Roman"/>
          <w:sz w:val="24"/>
          <w:szCs w:val="24"/>
        </w:rPr>
      </w:pPr>
      <w:r>
        <w:rPr>
          <w:rFonts w:ascii="Times New Roman" w:hAnsi="Times New Roman"/>
          <w:sz w:val="24"/>
          <w:szCs w:val="24"/>
        </w:rPr>
        <w:t>RESOLUTION IN SUPPORT OF REPRODUCTIVE JUSTICE AND GENDER EQUALITY</w:t>
      </w:r>
    </w:p>
    <w:p w14:paraId="2102A187" w14:textId="77777777" w:rsidR="009A6EDB" w:rsidRDefault="009A6EDB" w:rsidP="009A6EDB">
      <w:pPr>
        <w:pStyle w:val="Body"/>
        <w:rPr>
          <w:rFonts w:ascii="Times New Roman" w:eastAsia="Times New Roman" w:hAnsi="Times New Roman" w:cs="Times New Roman"/>
          <w:sz w:val="24"/>
          <w:szCs w:val="24"/>
        </w:rPr>
      </w:pPr>
    </w:p>
    <w:p w14:paraId="074469D1" w14:textId="5D363F31" w:rsidR="009A6EDB" w:rsidRDefault="00BF67C2" w:rsidP="009A6EDB">
      <w:pPr>
        <w:pStyle w:val="Body"/>
        <w:rPr>
          <w:rFonts w:ascii="Times New Roman" w:hAnsi="Times New Roman"/>
          <w:sz w:val="24"/>
          <w:szCs w:val="24"/>
          <w:shd w:val="clear" w:color="auto" w:fill="FFFFFF"/>
          <w:lang w:val="en-US"/>
        </w:rPr>
      </w:pPr>
      <w:r>
        <w:rPr>
          <w:rFonts w:ascii="Times New Roman" w:hAnsi="Times New Roman"/>
          <w:b/>
          <w:bCs/>
          <w:sz w:val="24"/>
          <w:szCs w:val="24"/>
          <w:lang w:val="en-US"/>
        </w:rPr>
        <w:t>Whereas</w:t>
      </w:r>
      <w:r>
        <w:rPr>
          <w:rFonts w:ascii="Times New Roman" w:hAnsi="Times New Roman"/>
          <w:sz w:val="24"/>
          <w:szCs w:val="24"/>
          <w:lang w:val="en-US"/>
        </w:rPr>
        <w:t xml:space="preserve">, the Mission Statement of the American Federation of Teachers Guild, Local 1931 (AFT Local 1931) states that the Guild is dedicated to achieving and maintaining the highest quality educational environment provided for our students and a respectable and equitable work environment for our employees. </w:t>
      </w:r>
    </w:p>
    <w:p w14:paraId="488F78DD" w14:textId="77777777" w:rsidR="009A6EDB" w:rsidRPr="009A6EDB" w:rsidRDefault="009A6EDB" w:rsidP="009A6EDB">
      <w:pPr>
        <w:pStyle w:val="Body"/>
        <w:rPr>
          <w:rFonts w:ascii="Times New Roman" w:hAnsi="Times New Roman"/>
          <w:sz w:val="24"/>
          <w:szCs w:val="24"/>
          <w:lang w:val="en-US"/>
        </w:rPr>
      </w:pPr>
    </w:p>
    <w:p w14:paraId="3A58AF90" w14:textId="5BF7DCB0" w:rsidR="00CE5537" w:rsidRDefault="009A6EDB" w:rsidP="009A6EDB">
      <w:pPr>
        <w:pStyle w:val="Body"/>
        <w:rPr>
          <w:rFonts w:ascii="Times New Roman" w:hAnsi="Times New Roman"/>
          <w:sz w:val="24"/>
          <w:szCs w:val="24"/>
          <w:lang w:val="en-US"/>
        </w:rPr>
      </w:pPr>
      <w:r>
        <w:rPr>
          <w:rFonts w:ascii="Times New Roman" w:hAnsi="Times New Roman"/>
          <w:b/>
          <w:bCs/>
          <w:sz w:val="24"/>
          <w:szCs w:val="24"/>
          <w:shd w:val="clear" w:color="auto" w:fill="FFFFFF"/>
          <w:lang w:val="en-US"/>
        </w:rPr>
        <w:t xml:space="preserve">Whereas, </w:t>
      </w:r>
      <w:r w:rsidRPr="00067BCB">
        <w:rPr>
          <w:rFonts w:ascii="Times New Roman" w:hAnsi="Times New Roman"/>
          <w:sz w:val="24"/>
          <w:szCs w:val="24"/>
          <w:shd w:val="clear" w:color="auto" w:fill="FFFFFF"/>
          <w:lang w:val="en-US"/>
        </w:rPr>
        <w:t>AFT Local 1931</w:t>
      </w:r>
      <w:r>
        <w:rPr>
          <w:rFonts w:ascii="Times New Roman" w:hAnsi="Times New Roman"/>
          <w:b/>
          <w:bCs/>
          <w:sz w:val="24"/>
          <w:szCs w:val="24"/>
          <w:shd w:val="clear" w:color="auto" w:fill="FFFFFF"/>
          <w:lang w:val="en-US"/>
        </w:rPr>
        <w:t xml:space="preserve"> </w:t>
      </w:r>
      <w:r w:rsidR="00BF67C2">
        <w:rPr>
          <w:rFonts w:ascii="Times New Roman" w:hAnsi="Times New Roman"/>
          <w:sz w:val="24"/>
          <w:szCs w:val="24"/>
          <w:shd w:val="clear" w:color="auto" w:fill="FFFFFF"/>
          <w:lang w:val="en-US"/>
        </w:rPr>
        <w:t xml:space="preserve">recognizes that achieving equity requires the dismantling of institutional racism, sexism, and homophobia as well as societal </w:t>
      </w:r>
      <w:r>
        <w:rPr>
          <w:rFonts w:ascii="Times New Roman" w:hAnsi="Times New Roman"/>
          <w:sz w:val="24"/>
          <w:szCs w:val="24"/>
          <w:shd w:val="clear" w:color="auto" w:fill="FFFFFF"/>
          <w:lang w:val="en-US"/>
        </w:rPr>
        <w:t>and economic</w:t>
      </w:r>
      <w:r w:rsidR="00BF67C2">
        <w:rPr>
          <w:rFonts w:ascii="Times New Roman" w:hAnsi="Times New Roman"/>
          <w:sz w:val="24"/>
          <w:szCs w:val="24"/>
          <w:shd w:val="clear" w:color="auto" w:fill="FFFFFF"/>
          <w:lang w:val="en-US"/>
        </w:rPr>
        <w:t xml:space="preserve"> barriers facing students and all workers in our</w:t>
      </w:r>
      <w:r>
        <w:rPr>
          <w:rFonts w:ascii="Times New Roman" w:hAnsi="Times New Roman"/>
          <w:sz w:val="24"/>
          <w:szCs w:val="24"/>
          <w:shd w:val="clear" w:color="auto" w:fill="FFFFFF"/>
          <w:lang w:val="en-US"/>
        </w:rPr>
        <w:t xml:space="preserve"> member units.</w:t>
      </w:r>
    </w:p>
    <w:p w14:paraId="24E87646" w14:textId="77777777" w:rsidR="00CE5537" w:rsidRDefault="00CE5537">
      <w:pPr>
        <w:pStyle w:val="Body"/>
        <w:rPr>
          <w:rFonts w:ascii="Times New Roman" w:eastAsia="Times New Roman" w:hAnsi="Times New Roman" w:cs="Times New Roman"/>
          <w:sz w:val="24"/>
          <w:szCs w:val="24"/>
        </w:rPr>
      </w:pPr>
    </w:p>
    <w:p w14:paraId="050E2098" w14:textId="77777777" w:rsidR="00CE5537" w:rsidRDefault="00BF67C2">
      <w:pPr>
        <w:pStyle w:val="Body"/>
        <w:rPr>
          <w:rFonts w:ascii="Times New Roman" w:eastAsia="Times New Roman" w:hAnsi="Times New Roman" w:cs="Times New Roman"/>
          <w:sz w:val="24"/>
          <w:szCs w:val="24"/>
        </w:rPr>
      </w:pPr>
      <w:r>
        <w:rPr>
          <w:rFonts w:ascii="Times New Roman" w:hAnsi="Times New Roman"/>
          <w:b/>
          <w:bCs/>
          <w:sz w:val="24"/>
          <w:szCs w:val="24"/>
          <w:lang w:val="en-US"/>
        </w:rPr>
        <w:t>Whereas</w:t>
      </w:r>
      <w:r>
        <w:rPr>
          <w:rFonts w:ascii="Times New Roman" w:hAnsi="Times New Roman"/>
          <w:sz w:val="24"/>
          <w:szCs w:val="24"/>
          <w:lang w:val="en-US"/>
        </w:rPr>
        <w:t>, Texas recently passed Senate Bill 8 ending almost all abortion access and care in the state, on September 1, 2021. The Supreme Court refused to block the law, which is the most restrictive reproductive rights law in the country. Similar restrictive laws have been signed in 13 other states and more will be passed by states in the coming weeks. In fact, Governor Gavin Newsom, in response to these laws, recently signed legislation to make California a “reproductive freedom state.” And the San Diego County Board of Supervisors also voted to declare San Diego a “champion of reproductive freedom.”</w:t>
      </w:r>
    </w:p>
    <w:p w14:paraId="0A050D70" w14:textId="77777777" w:rsidR="00CE5537" w:rsidRDefault="00CE5537">
      <w:pPr>
        <w:pStyle w:val="Body"/>
        <w:rPr>
          <w:rFonts w:ascii="Times New Roman" w:eastAsia="Times New Roman" w:hAnsi="Times New Roman" w:cs="Times New Roman"/>
          <w:sz w:val="24"/>
          <w:szCs w:val="24"/>
        </w:rPr>
      </w:pPr>
    </w:p>
    <w:p w14:paraId="16145D31" w14:textId="541D7139" w:rsidR="00CE5537" w:rsidRDefault="00BF67C2">
      <w:pPr>
        <w:pStyle w:val="Body"/>
        <w:rPr>
          <w:rFonts w:ascii="Times New Roman" w:eastAsia="Times New Roman" w:hAnsi="Times New Roman" w:cs="Times New Roman"/>
          <w:sz w:val="24"/>
          <w:szCs w:val="24"/>
        </w:rPr>
      </w:pPr>
      <w:r>
        <w:rPr>
          <w:rFonts w:ascii="Times New Roman" w:hAnsi="Times New Roman"/>
          <w:b/>
          <w:bCs/>
          <w:sz w:val="24"/>
          <w:szCs w:val="24"/>
          <w:lang w:val="en-US"/>
        </w:rPr>
        <w:t>Whereas</w:t>
      </w:r>
      <w:r>
        <w:rPr>
          <w:rFonts w:ascii="Times New Roman" w:hAnsi="Times New Roman"/>
          <w:sz w:val="24"/>
          <w:szCs w:val="24"/>
          <w:lang w:val="en-US"/>
        </w:rPr>
        <w:t>, attacks on reproductive rights can be traced to a political strategy of “</w:t>
      </w:r>
      <w:proofErr w:type="spellStart"/>
      <w:r>
        <w:rPr>
          <w:rFonts w:ascii="Times New Roman" w:hAnsi="Times New Roman"/>
          <w:sz w:val="24"/>
          <w:szCs w:val="24"/>
          <w:lang w:val="fr-FR"/>
        </w:rPr>
        <w:t>strategic</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racism</w:t>
      </w:r>
      <w:proofErr w:type="spellEnd"/>
      <w:r>
        <w:rPr>
          <w:rFonts w:ascii="Times New Roman" w:hAnsi="Times New Roman"/>
          <w:sz w:val="24"/>
          <w:szCs w:val="24"/>
          <w:lang w:val="en-US"/>
        </w:rPr>
        <w:t>” since the early 1970’</w:t>
      </w:r>
      <w:r>
        <w:rPr>
          <w:rFonts w:ascii="Times New Roman" w:hAnsi="Times New Roman"/>
          <w:sz w:val="24"/>
          <w:szCs w:val="24"/>
        </w:rPr>
        <w:t xml:space="preserve">s </w:t>
      </w:r>
      <w:r>
        <w:rPr>
          <w:rFonts w:ascii="Times New Roman" w:hAnsi="Times New Roman"/>
          <w:sz w:val="24"/>
          <w:szCs w:val="24"/>
          <w:lang w:val="en-US"/>
        </w:rPr>
        <w:t xml:space="preserve">that politicized abortion in a concerted effort, unifying some groups under the “pro-life” banner as a matter of moral principle, yet is directly traced to the backlash to </w:t>
      </w:r>
      <w:r>
        <w:rPr>
          <w:rFonts w:ascii="Times New Roman" w:hAnsi="Times New Roman"/>
          <w:i/>
          <w:iCs/>
          <w:sz w:val="24"/>
          <w:szCs w:val="24"/>
          <w:lang w:val="en-US"/>
        </w:rPr>
        <w:t>Brown v</w:t>
      </w:r>
      <w:r>
        <w:rPr>
          <w:rFonts w:ascii="Times New Roman" w:hAnsi="Times New Roman"/>
          <w:i/>
          <w:iCs/>
          <w:sz w:val="24"/>
          <w:szCs w:val="24"/>
        </w:rPr>
        <w:t>.</w:t>
      </w:r>
      <w:r>
        <w:rPr>
          <w:rFonts w:ascii="Times New Roman" w:hAnsi="Times New Roman"/>
          <w:i/>
          <w:iCs/>
          <w:sz w:val="24"/>
          <w:szCs w:val="24"/>
          <w:lang w:val="en-US"/>
        </w:rPr>
        <w:t xml:space="preserve"> Board of Education</w:t>
      </w:r>
      <w:r>
        <w:rPr>
          <w:rFonts w:ascii="Times New Roman" w:hAnsi="Times New Roman"/>
          <w:sz w:val="24"/>
          <w:szCs w:val="24"/>
          <w:lang w:val="en-US"/>
        </w:rPr>
        <w:t xml:space="preserve"> and other movements such as rights for people of color, women, and LGBTQIA+</w:t>
      </w:r>
    </w:p>
    <w:p w14:paraId="2647CFB5" w14:textId="77777777" w:rsidR="00CE5537" w:rsidRDefault="00CE5537">
      <w:pPr>
        <w:pStyle w:val="Body"/>
        <w:rPr>
          <w:rFonts w:ascii="Times New Roman" w:eastAsia="Times New Roman" w:hAnsi="Times New Roman" w:cs="Times New Roman"/>
          <w:b/>
          <w:bCs/>
          <w:sz w:val="24"/>
          <w:szCs w:val="24"/>
        </w:rPr>
      </w:pPr>
    </w:p>
    <w:p w14:paraId="2BF8215B" w14:textId="52728F00" w:rsidR="00CE5537" w:rsidRDefault="00BF67C2">
      <w:pPr>
        <w:pStyle w:val="Body"/>
        <w:rPr>
          <w:rFonts w:ascii="Times New Roman" w:eastAsia="Times New Roman" w:hAnsi="Times New Roman" w:cs="Times New Roman"/>
          <w:sz w:val="24"/>
          <w:szCs w:val="24"/>
        </w:rPr>
      </w:pPr>
      <w:r>
        <w:rPr>
          <w:rFonts w:ascii="Times New Roman" w:hAnsi="Times New Roman"/>
          <w:b/>
          <w:bCs/>
          <w:sz w:val="24"/>
          <w:szCs w:val="24"/>
          <w:lang w:val="en-US"/>
        </w:rPr>
        <w:t>Whereas</w:t>
      </w:r>
      <w:r>
        <w:rPr>
          <w:rFonts w:ascii="Times New Roman" w:hAnsi="Times New Roman"/>
          <w:sz w:val="24"/>
          <w:szCs w:val="24"/>
        </w:rPr>
        <w:t xml:space="preserve">, </w:t>
      </w:r>
      <w:r w:rsidR="00687173">
        <w:rPr>
          <w:rFonts w:ascii="Times New Roman" w:hAnsi="Times New Roman"/>
          <w:sz w:val="24"/>
          <w:szCs w:val="24"/>
        </w:rPr>
        <w:t xml:space="preserve">restrictive </w:t>
      </w:r>
      <w:r>
        <w:rPr>
          <w:rFonts w:ascii="Times New Roman" w:hAnsi="Times New Roman"/>
          <w:sz w:val="24"/>
          <w:szCs w:val="24"/>
          <w:lang w:val="en-US"/>
        </w:rPr>
        <w:t>reproductive laws and policies</w:t>
      </w:r>
      <w:r>
        <w:rPr>
          <w:rFonts w:ascii="Times New Roman" w:hAnsi="Times New Roman"/>
          <w:sz w:val="24"/>
          <w:szCs w:val="24"/>
        </w:rPr>
        <w:t xml:space="preserve"> </w:t>
      </w:r>
      <w:r>
        <w:rPr>
          <w:rFonts w:ascii="Times New Roman" w:hAnsi="Times New Roman"/>
          <w:sz w:val="24"/>
          <w:szCs w:val="24"/>
          <w:lang w:val="en-US"/>
        </w:rPr>
        <w:t xml:space="preserve">deepen the community college drop-out crisis for both men and women. For example, the National Study of Youth and Religion found that dropping out of college due to unplanned pregnancy was especially prevalent at community colleges, where nearly half of all students, both men and women, have experienced an unplanned pregnancy. Thus, 61% of community college students who have children after enrolling do not finish their education. Additionally, according to a 2013 University of California, San Francisco study, one in seven women who sought reproductive services said that it was in order to continue their education. Also, research published in the </w:t>
      </w:r>
      <w:r>
        <w:rPr>
          <w:rFonts w:ascii="Times New Roman" w:hAnsi="Times New Roman"/>
          <w:i/>
          <w:iCs/>
          <w:sz w:val="24"/>
          <w:szCs w:val="24"/>
          <w:lang w:val="en-US"/>
        </w:rPr>
        <w:t>Journal of Obstetrics and Gynecology</w:t>
      </w:r>
      <w:r>
        <w:rPr>
          <w:rFonts w:ascii="Times New Roman" w:hAnsi="Times New Roman"/>
          <w:sz w:val="24"/>
          <w:szCs w:val="24"/>
          <w:lang w:val="en-US"/>
        </w:rPr>
        <w:t xml:space="preserve"> found that 30% of women college dropouts cite "pregnancy" and "parenthood" as key reasons for discontinuing their education. </w:t>
      </w:r>
    </w:p>
    <w:p w14:paraId="6924684A" w14:textId="77777777" w:rsidR="00CE5537" w:rsidRDefault="00CE5537">
      <w:pPr>
        <w:pStyle w:val="Body"/>
        <w:rPr>
          <w:rFonts w:ascii="Times New Roman" w:eastAsia="Times New Roman" w:hAnsi="Times New Roman" w:cs="Times New Roman"/>
          <w:sz w:val="24"/>
          <w:szCs w:val="24"/>
        </w:rPr>
      </w:pPr>
    </w:p>
    <w:p w14:paraId="6A2B73B5" w14:textId="0CDA468E" w:rsidR="009A6EDB" w:rsidRDefault="00BF67C2">
      <w:pPr>
        <w:pStyle w:val="Body"/>
        <w:rPr>
          <w:rFonts w:ascii="Times New Roman" w:hAnsi="Times New Roman"/>
          <w:sz w:val="24"/>
          <w:szCs w:val="24"/>
          <w:lang w:val="en-US"/>
        </w:rPr>
      </w:pPr>
      <w:r>
        <w:rPr>
          <w:rFonts w:ascii="Times New Roman" w:hAnsi="Times New Roman"/>
          <w:b/>
          <w:bCs/>
          <w:sz w:val="24"/>
          <w:szCs w:val="24"/>
          <w:lang w:val="en-US"/>
        </w:rPr>
        <w:t>Whereas</w:t>
      </w:r>
      <w:r>
        <w:rPr>
          <w:rFonts w:ascii="Times New Roman" w:hAnsi="Times New Roman"/>
          <w:sz w:val="24"/>
          <w:szCs w:val="24"/>
          <w:lang w:val="en-US"/>
        </w:rPr>
        <w:t>, regulatory policies restricting access to reproductive health care are anchored to social and ideological coercion, not budgetary considerations for public health. Unwanted pregnancies, regardless of the pregnant person’</w:t>
      </w:r>
      <w:r>
        <w:rPr>
          <w:rFonts w:ascii="Times New Roman" w:hAnsi="Times New Roman"/>
          <w:sz w:val="24"/>
          <w:szCs w:val="24"/>
          <w:lang w:val="es-ES_tradnl"/>
        </w:rPr>
        <w:t xml:space="preserve">s </w:t>
      </w:r>
      <w:proofErr w:type="spellStart"/>
      <w:r>
        <w:rPr>
          <w:rFonts w:ascii="Times New Roman" w:hAnsi="Times New Roman"/>
          <w:sz w:val="24"/>
          <w:szCs w:val="24"/>
          <w:lang w:val="es-ES_tradnl"/>
        </w:rPr>
        <w:t>decision</w:t>
      </w:r>
      <w:proofErr w:type="spellEnd"/>
      <w:r>
        <w:rPr>
          <w:rFonts w:ascii="Times New Roman" w:hAnsi="Times New Roman"/>
          <w:sz w:val="24"/>
          <w:szCs w:val="24"/>
          <w:lang w:val="en-US"/>
        </w:rPr>
        <w:t xml:space="preserve">, have significant economic consequences. These economic consequences disproportionately affect working-class, Black, Indigenous, People of the Global Majority (BIPGM) as an outcome of inequitable access to reproductive education and health care. </w:t>
      </w:r>
    </w:p>
    <w:p w14:paraId="3CE6C902" w14:textId="3B15ECA5" w:rsidR="009A6EDB" w:rsidRDefault="009A6EDB">
      <w:pPr>
        <w:pStyle w:val="Body"/>
        <w:rPr>
          <w:rFonts w:ascii="Times New Roman" w:hAnsi="Times New Roman"/>
          <w:sz w:val="24"/>
          <w:szCs w:val="24"/>
          <w:lang w:val="en-US"/>
        </w:rPr>
      </w:pPr>
    </w:p>
    <w:p w14:paraId="532442BE" w14:textId="710086A3" w:rsidR="009A6EDB" w:rsidRPr="00974AF3" w:rsidRDefault="009A6EDB">
      <w:pPr>
        <w:pStyle w:val="Body"/>
        <w:rPr>
          <w:rStyle w:val="None"/>
          <w:rFonts w:ascii="Times New Roman" w:eastAsia="Times New Roman" w:hAnsi="Times New Roman" w:cs="Times New Roman"/>
          <w:sz w:val="24"/>
          <w:szCs w:val="24"/>
        </w:rPr>
      </w:pPr>
      <w:r>
        <w:rPr>
          <w:rFonts w:ascii="Times New Roman" w:hAnsi="Times New Roman"/>
          <w:b/>
          <w:bCs/>
          <w:sz w:val="24"/>
          <w:szCs w:val="24"/>
          <w:lang w:val="en-US"/>
        </w:rPr>
        <w:t>Whereas,</w:t>
      </w:r>
      <w:r w:rsidR="00974AF3">
        <w:rPr>
          <w:rFonts w:ascii="Times New Roman" w:hAnsi="Times New Roman"/>
          <w:b/>
          <w:bCs/>
          <w:sz w:val="24"/>
          <w:szCs w:val="24"/>
          <w:lang w:val="en-US"/>
        </w:rPr>
        <w:t xml:space="preserve"> </w:t>
      </w:r>
      <w:r w:rsidR="00974AF3">
        <w:rPr>
          <w:rFonts w:ascii="Times New Roman" w:hAnsi="Times New Roman"/>
          <w:sz w:val="24"/>
          <w:szCs w:val="24"/>
          <w:lang w:val="en-US"/>
        </w:rPr>
        <w:t xml:space="preserve">physical health is severely compromised when pregnant persons are denied reproductive freedom, with the mortality risk being 14 times greater for those denied </w:t>
      </w:r>
      <w:r w:rsidR="00687173">
        <w:rPr>
          <w:rFonts w:ascii="Times New Roman" w:hAnsi="Times New Roman"/>
          <w:sz w:val="24"/>
          <w:szCs w:val="24"/>
          <w:lang w:val="en-US"/>
        </w:rPr>
        <w:t>abortion</w:t>
      </w:r>
      <w:r w:rsidR="00974AF3">
        <w:rPr>
          <w:rFonts w:ascii="Times New Roman" w:hAnsi="Times New Roman"/>
          <w:sz w:val="24"/>
          <w:szCs w:val="24"/>
          <w:lang w:val="en-US"/>
        </w:rPr>
        <w:t xml:space="preserve">. Denial of reproductive freedom has also historically resulted in unnecessary deaths. The Centers </w:t>
      </w:r>
      <w:r w:rsidR="00974AF3">
        <w:rPr>
          <w:rFonts w:ascii="Times New Roman" w:hAnsi="Times New Roman"/>
          <w:sz w:val="24"/>
          <w:szCs w:val="24"/>
          <w:lang w:val="en-US"/>
        </w:rPr>
        <w:lastRenderedPageBreak/>
        <w:t xml:space="preserve">for Disease Control and Prevention </w:t>
      </w:r>
      <w:r w:rsidR="00D25994">
        <w:rPr>
          <w:rFonts w:ascii="Times New Roman" w:hAnsi="Times New Roman"/>
          <w:sz w:val="24"/>
          <w:szCs w:val="24"/>
          <w:lang w:val="en-US"/>
        </w:rPr>
        <w:t xml:space="preserve">estimated </w:t>
      </w:r>
      <w:r w:rsidR="00EA67B0">
        <w:rPr>
          <w:rFonts w:ascii="Times New Roman" w:hAnsi="Times New Roman"/>
          <w:sz w:val="24"/>
          <w:szCs w:val="24"/>
          <w:lang w:val="en-US"/>
        </w:rPr>
        <w:t xml:space="preserve">the </w:t>
      </w:r>
      <w:r w:rsidR="00D25994">
        <w:rPr>
          <w:rFonts w:ascii="Times New Roman" w:hAnsi="Times New Roman"/>
          <w:sz w:val="24"/>
          <w:szCs w:val="24"/>
          <w:lang w:val="en-US"/>
        </w:rPr>
        <w:t>number of illegal procedures went from 130,000 to 17,000 between 1972 and 1974. In these same years the morality rate for nonwhite women was 12 times that of white women.  In 1972, 39 of those women died</w:t>
      </w:r>
      <w:r w:rsidR="00EA67B0">
        <w:rPr>
          <w:rFonts w:ascii="Times New Roman" w:hAnsi="Times New Roman"/>
          <w:sz w:val="24"/>
          <w:szCs w:val="24"/>
          <w:lang w:val="en-US"/>
        </w:rPr>
        <w:t>.</w:t>
      </w:r>
      <w:r w:rsidR="00D25994">
        <w:rPr>
          <w:rFonts w:ascii="Times New Roman" w:hAnsi="Times New Roman"/>
          <w:sz w:val="24"/>
          <w:szCs w:val="24"/>
          <w:lang w:val="en-US"/>
        </w:rPr>
        <w:t xml:space="preserve"> Since</w:t>
      </w:r>
      <w:r w:rsidR="00EA67B0">
        <w:rPr>
          <w:rFonts w:ascii="Times New Roman" w:hAnsi="Times New Roman"/>
          <w:sz w:val="24"/>
          <w:szCs w:val="24"/>
          <w:lang w:val="en-US"/>
        </w:rPr>
        <w:t xml:space="preserve"> that year</w:t>
      </w:r>
      <w:r w:rsidR="00D25994">
        <w:rPr>
          <w:rFonts w:ascii="Times New Roman" w:hAnsi="Times New Roman"/>
          <w:sz w:val="24"/>
          <w:szCs w:val="24"/>
          <w:lang w:val="en-US"/>
        </w:rPr>
        <w:t xml:space="preserve">, the number of deaths from illegal abortions has plummeted. To restrict reproductive freedom is to endanger pregnant persons’ lives. </w:t>
      </w:r>
    </w:p>
    <w:p w14:paraId="1CA3AD72" w14:textId="2607E95C" w:rsidR="00CE5537" w:rsidRDefault="00CE5537">
      <w:pPr>
        <w:pStyle w:val="Body"/>
        <w:rPr>
          <w:rStyle w:val="None"/>
          <w:rFonts w:ascii="Times New Roman" w:eastAsia="Times New Roman" w:hAnsi="Times New Roman" w:cs="Times New Roman"/>
          <w:sz w:val="24"/>
          <w:szCs w:val="24"/>
        </w:rPr>
      </w:pPr>
    </w:p>
    <w:p w14:paraId="4E41A9C2" w14:textId="77777777" w:rsidR="00CE5537" w:rsidRDefault="00CE5537">
      <w:pPr>
        <w:pStyle w:val="Body"/>
        <w:rPr>
          <w:rStyle w:val="None"/>
          <w:rFonts w:ascii="Times New Roman" w:eastAsia="Times New Roman" w:hAnsi="Times New Roman" w:cs="Times New Roman"/>
          <w:sz w:val="24"/>
          <w:szCs w:val="24"/>
        </w:rPr>
      </w:pPr>
    </w:p>
    <w:p w14:paraId="584897F1" w14:textId="42169BF0" w:rsidR="00BB7203" w:rsidRDefault="00BF67C2">
      <w:pPr>
        <w:pStyle w:val="Body"/>
        <w:rPr>
          <w:rStyle w:val="None"/>
          <w:rFonts w:ascii="Times New Roman" w:eastAsia="Times New Roman" w:hAnsi="Times New Roman" w:cs="Times New Roman"/>
          <w:sz w:val="24"/>
          <w:szCs w:val="24"/>
        </w:rPr>
      </w:pPr>
      <w:r>
        <w:rPr>
          <w:rStyle w:val="None"/>
          <w:rFonts w:ascii="Times New Roman" w:hAnsi="Times New Roman"/>
          <w:b/>
          <w:bCs/>
          <w:sz w:val="24"/>
          <w:szCs w:val="24"/>
          <w:lang w:val="en-US"/>
        </w:rPr>
        <w:t>Whereas</w:t>
      </w:r>
      <w:r>
        <w:rPr>
          <w:rStyle w:val="None"/>
          <w:rFonts w:ascii="Times New Roman" w:hAnsi="Times New Roman"/>
          <w:sz w:val="24"/>
          <w:szCs w:val="24"/>
          <w:lang w:val="en-US"/>
        </w:rPr>
        <w:t xml:space="preserve">, mental health is essential to the overall well-being of individuals. Abuse, whether physical, emotional, verbal, or sexual, can have long-term effects on a </w:t>
      </w:r>
      <w:r>
        <w:rPr>
          <w:rStyle w:val="None"/>
          <w:rFonts w:ascii="Times New Roman" w:hAnsi="Times New Roman"/>
          <w:sz w:val="24"/>
          <w:szCs w:val="24"/>
          <w:lang w:val="pt-PT"/>
        </w:rPr>
        <w:t>individual</w:t>
      </w:r>
      <w:r>
        <w:rPr>
          <w:rStyle w:val="None"/>
          <w:rFonts w:ascii="Times New Roman" w:hAnsi="Times New Roman"/>
          <w:sz w:val="24"/>
          <w:szCs w:val="24"/>
          <w:lang w:val="en-US"/>
        </w:rPr>
        <w:t>’</w:t>
      </w:r>
      <w:r>
        <w:rPr>
          <w:rStyle w:val="None"/>
          <w:rFonts w:ascii="Times New Roman" w:hAnsi="Times New Roman"/>
          <w:sz w:val="24"/>
          <w:szCs w:val="24"/>
        </w:rPr>
        <w:t xml:space="preserve">s </w:t>
      </w:r>
      <w:r>
        <w:rPr>
          <w:rStyle w:val="None"/>
          <w:rFonts w:ascii="Times New Roman" w:hAnsi="Times New Roman"/>
          <w:sz w:val="24"/>
          <w:szCs w:val="24"/>
          <w:lang w:val="en-US"/>
        </w:rPr>
        <w:t xml:space="preserve">mental health. Denying </w:t>
      </w:r>
      <w:r>
        <w:rPr>
          <w:rStyle w:val="None"/>
          <w:rFonts w:ascii="Times New Roman" w:hAnsi="Times New Roman"/>
          <w:sz w:val="24"/>
          <w:szCs w:val="24"/>
          <w:lang w:val="pt-PT"/>
        </w:rPr>
        <w:t>individual</w:t>
      </w:r>
      <w:r>
        <w:rPr>
          <w:rStyle w:val="None"/>
          <w:rFonts w:ascii="Times New Roman" w:hAnsi="Times New Roman"/>
          <w:sz w:val="24"/>
          <w:szCs w:val="24"/>
        </w:rPr>
        <w:t xml:space="preserve">s </w:t>
      </w:r>
      <w:r>
        <w:rPr>
          <w:rStyle w:val="None"/>
          <w:rFonts w:ascii="Times New Roman" w:hAnsi="Times New Roman"/>
          <w:sz w:val="24"/>
          <w:szCs w:val="24"/>
          <w:lang w:val="en-US"/>
        </w:rPr>
        <w:t>the right to a safe and legal reproductive health services</w:t>
      </w:r>
      <w:r>
        <w:rPr>
          <w:rStyle w:val="None"/>
          <w:rFonts w:ascii="Times New Roman" w:hAnsi="Times New Roman"/>
          <w:sz w:val="24"/>
          <w:szCs w:val="24"/>
        </w:rPr>
        <w:t xml:space="preserve"> </w:t>
      </w:r>
      <w:r>
        <w:rPr>
          <w:rStyle w:val="None"/>
          <w:rFonts w:ascii="Times New Roman" w:hAnsi="Times New Roman"/>
          <w:sz w:val="24"/>
          <w:szCs w:val="24"/>
          <w:lang w:val="en-US"/>
        </w:rPr>
        <w:t xml:space="preserve">adds fear, stress, and cruelty to an already difficult and personal decision. The implementation of SB 8 has devastating effects on the physical and mental health on </w:t>
      </w:r>
      <w:proofErr w:type="spellStart"/>
      <w:r>
        <w:rPr>
          <w:rStyle w:val="None"/>
          <w:rFonts w:ascii="Times New Roman" w:hAnsi="Times New Roman"/>
          <w:sz w:val="24"/>
          <w:szCs w:val="24"/>
        </w:rPr>
        <w:t>low-income</w:t>
      </w:r>
      <w:proofErr w:type="spellEnd"/>
      <w:r>
        <w:rPr>
          <w:rStyle w:val="None"/>
          <w:rFonts w:ascii="Times New Roman" w:hAnsi="Times New Roman"/>
          <w:sz w:val="24"/>
          <w:szCs w:val="24"/>
        </w:rPr>
        <w:t xml:space="preserve"> </w:t>
      </w:r>
      <w:r>
        <w:rPr>
          <w:rStyle w:val="None"/>
          <w:rFonts w:ascii="Times New Roman" w:hAnsi="Times New Roman"/>
          <w:sz w:val="24"/>
          <w:szCs w:val="24"/>
          <w:lang w:val="en-US"/>
        </w:rPr>
        <w:t>and women of color who are unable to travel out of state for reproductive health services</w:t>
      </w:r>
      <w:r>
        <w:rPr>
          <w:rStyle w:val="None"/>
          <w:rFonts w:ascii="Times New Roman" w:hAnsi="Times New Roman"/>
          <w:sz w:val="24"/>
          <w:szCs w:val="24"/>
        </w:rPr>
        <w:t xml:space="preserve">. </w:t>
      </w:r>
    </w:p>
    <w:p w14:paraId="33DF6B69" w14:textId="77777777" w:rsidR="00CE5537" w:rsidRDefault="00CE5537" w:rsidP="00687173">
      <w:pPr>
        <w:pStyle w:val="Body"/>
        <w:rPr>
          <w:rStyle w:val="None"/>
          <w:rFonts w:ascii="Times New Roman" w:eastAsia="Times New Roman" w:hAnsi="Times New Roman" w:cs="Times New Roman"/>
          <w:sz w:val="24"/>
          <w:szCs w:val="24"/>
        </w:rPr>
      </w:pPr>
    </w:p>
    <w:p w14:paraId="1D286A59" w14:textId="2B136215" w:rsidR="00CE5537" w:rsidRDefault="00BF67C2">
      <w:pPr>
        <w:pStyle w:val="Body"/>
        <w:rPr>
          <w:rStyle w:val="None"/>
          <w:rFonts w:ascii="Times New Roman" w:eastAsia="Times New Roman" w:hAnsi="Times New Roman" w:cs="Times New Roman"/>
          <w:sz w:val="24"/>
          <w:szCs w:val="24"/>
        </w:rPr>
      </w:pPr>
      <w:r>
        <w:rPr>
          <w:rStyle w:val="None"/>
          <w:rFonts w:ascii="Times New Roman" w:hAnsi="Times New Roman"/>
          <w:b/>
          <w:bCs/>
          <w:sz w:val="24"/>
          <w:szCs w:val="24"/>
          <w:lang w:val="en-US"/>
        </w:rPr>
        <w:t>Whereas</w:t>
      </w:r>
      <w:r>
        <w:rPr>
          <w:rStyle w:val="None"/>
          <w:rFonts w:ascii="Times New Roman" w:hAnsi="Times New Roman"/>
          <w:sz w:val="24"/>
          <w:szCs w:val="24"/>
          <w:lang w:val="en-US"/>
        </w:rPr>
        <w:t>, discrimination on the basis of sex and gender is prohibited under Title VII of the Civil Rights Act of 1964, Title IX of the Education Amendments of 1972, and California’s Fair Employment and Housing Act</w:t>
      </w:r>
      <w:r>
        <w:rPr>
          <w:rStyle w:val="None"/>
          <w:rFonts w:ascii="Times New Roman" w:hAnsi="Times New Roman"/>
          <w:sz w:val="24"/>
          <w:szCs w:val="24"/>
        </w:rPr>
        <w:t>.V</w:t>
      </w:r>
      <w:proofErr w:type="spellStart"/>
      <w:r>
        <w:rPr>
          <w:rStyle w:val="None"/>
          <w:rFonts w:ascii="Times New Roman" w:hAnsi="Times New Roman"/>
          <w:sz w:val="24"/>
          <w:szCs w:val="24"/>
          <w:lang w:val="en-US"/>
        </w:rPr>
        <w:t>arious</w:t>
      </w:r>
      <w:proofErr w:type="spellEnd"/>
      <w:r>
        <w:rPr>
          <w:rStyle w:val="None"/>
          <w:rFonts w:ascii="Times New Roman" w:hAnsi="Times New Roman"/>
          <w:sz w:val="24"/>
          <w:szCs w:val="24"/>
          <w:lang w:val="en-US"/>
        </w:rPr>
        <w:t xml:space="preserve"> reproductive freedoms have been established and upheld as constitutional rights through U.S. Supreme Court decisions including </w:t>
      </w:r>
      <w:r>
        <w:rPr>
          <w:rStyle w:val="None"/>
          <w:rFonts w:ascii="Times New Roman" w:hAnsi="Times New Roman"/>
          <w:i/>
          <w:iCs/>
          <w:sz w:val="24"/>
          <w:szCs w:val="24"/>
          <w:lang w:val="en-US"/>
        </w:rPr>
        <w:t>Griswold v. Connecticut</w:t>
      </w:r>
      <w:r>
        <w:rPr>
          <w:rStyle w:val="None"/>
          <w:rFonts w:ascii="Times New Roman" w:hAnsi="Times New Roman"/>
          <w:sz w:val="24"/>
          <w:szCs w:val="24"/>
        </w:rPr>
        <w:t xml:space="preserve"> (1965), </w:t>
      </w:r>
      <w:r>
        <w:rPr>
          <w:rStyle w:val="None"/>
          <w:rFonts w:ascii="Times New Roman" w:hAnsi="Times New Roman"/>
          <w:i/>
          <w:iCs/>
          <w:sz w:val="24"/>
          <w:szCs w:val="24"/>
        </w:rPr>
        <w:t>Eisenstadt v. Baird</w:t>
      </w:r>
      <w:r>
        <w:rPr>
          <w:rStyle w:val="None"/>
          <w:rFonts w:ascii="Times New Roman" w:hAnsi="Times New Roman"/>
          <w:sz w:val="24"/>
          <w:szCs w:val="24"/>
        </w:rPr>
        <w:t xml:space="preserve"> (1972), </w:t>
      </w:r>
      <w:r>
        <w:rPr>
          <w:rStyle w:val="None"/>
          <w:rFonts w:ascii="Times New Roman" w:hAnsi="Times New Roman"/>
          <w:i/>
          <w:iCs/>
          <w:sz w:val="24"/>
          <w:szCs w:val="24"/>
        </w:rPr>
        <w:t>Roe v. Wade</w:t>
      </w:r>
      <w:r>
        <w:rPr>
          <w:rStyle w:val="None"/>
          <w:rFonts w:ascii="Times New Roman" w:hAnsi="Times New Roman"/>
          <w:sz w:val="24"/>
          <w:szCs w:val="24"/>
        </w:rPr>
        <w:t xml:space="preserve"> (1973), </w:t>
      </w:r>
      <w:r>
        <w:rPr>
          <w:rStyle w:val="None"/>
          <w:rFonts w:ascii="Times New Roman" w:hAnsi="Times New Roman"/>
          <w:i/>
          <w:iCs/>
          <w:sz w:val="24"/>
          <w:szCs w:val="24"/>
          <w:lang w:val="en-US"/>
        </w:rPr>
        <w:t>Casey v. Planned Parenthood of Southeastern Pennsylvania</w:t>
      </w:r>
      <w:r>
        <w:rPr>
          <w:rStyle w:val="None"/>
          <w:rFonts w:ascii="Times New Roman" w:hAnsi="Times New Roman"/>
          <w:sz w:val="24"/>
          <w:szCs w:val="24"/>
          <w:lang w:val="en-US"/>
        </w:rPr>
        <w:t xml:space="preserve"> (1992), and </w:t>
      </w:r>
      <w:r>
        <w:rPr>
          <w:rStyle w:val="None"/>
          <w:rFonts w:ascii="Times New Roman" w:hAnsi="Times New Roman"/>
          <w:i/>
          <w:iCs/>
          <w:sz w:val="24"/>
          <w:szCs w:val="24"/>
          <w:lang w:val="en-US"/>
        </w:rPr>
        <w:t>Whole Woman’</w:t>
      </w:r>
      <w:r>
        <w:rPr>
          <w:rStyle w:val="None"/>
          <w:rFonts w:ascii="Times New Roman" w:hAnsi="Times New Roman"/>
          <w:i/>
          <w:iCs/>
          <w:sz w:val="24"/>
          <w:szCs w:val="24"/>
        </w:rPr>
        <w:t xml:space="preserve">s </w:t>
      </w:r>
      <w:r>
        <w:rPr>
          <w:rStyle w:val="None"/>
          <w:rFonts w:ascii="Times New Roman" w:hAnsi="Times New Roman"/>
          <w:i/>
          <w:iCs/>
          <w:sz w:val="24"/>
          <w:szCs w:val="24"/>
          <w:lang w:val="en-US"/>
        </w:rPr>
        <w:t xml:space="preserve">Health v. </w:t>
      </w:r>
      <w:proofErr w:type="spellStart"/>
      <w:r>
        <w:rPr>
          <w:rStyle w:val="None"/>
          <w:rFonts w:ascii="Times New Roman" w:hAnsi="Times New Roman"/>
          <w:i/>
          <w:iCs/>
          <w:sz w:val="24"/>
          <w:szCs w:val="24"/>
          <w:lang w:val="en-US"/>
        </w:rPr>
        <w:t>Hellerstedt</w:t>
      </w:r>
      <w:proofErr w:type="spellEnd"/>
      <w:r>
        <w:rPr>
          <w:rStyle w:val="None"/>
          <w:rFonts w:ascii="Times New Roman" w:hAnsi="Times New Roman"/>
          <w:sz w:val="24"/>
          <w:szCs w:val="24"/>
        </w:rPr>
        <w:t xml:space="preserve"> (2016). </w:t>
      </w:r>
      <w:r>
        <w:rPr>
          <w:rStyle w:val="None"/>
          <w:rFonts w:ascii="Times New Roman" w:hAnsi="Times New Roman"/>
          <w:sz w:val="24"/>
          <w:szCs w:val="24"/>
          <w:lang w:val="en-US"/>
        </w:rPr>
        <w:t xml:space="preserve">Fundamental to </w:t>
      </w:r>
      <w:proofErr w:type="spellStart"/>
      <w:r>
        <w:rPr>
          <w:rStyle w:val="None"/>
          <w:rFonts w:ascii="Times New Roman" w:hAnsi="Times New Roman"/>
          <w:sz w:val="24"/>
          <w:szCs w:val="24"/>
          <w:lang w:val="en-US"/>
        </w:rPr>
        <w:t>th</w:t>
      </w:r>
      <w:r>
        <w:rPr>
          <w:rStyle w:val="None"/>
          <w:rFonts w:ascii="Times New Roman" w:hAnsi="Times New Roman"/>
          <w:sz w:val="24"/>
          <w:szCs w:val="24"/>
          <w:lang w:val="it-IT"/>
        </w:rPr>
        <w:t>ese</w:t>
      </w:r>
      <w:proofErr w:type="spellEnd"/>
      <w:r>
        <w:rPr>
          <w:rStyle w:val="None"/>
          <w:rFonts w:ascii="Times New Roman" w:hAnsi="Times New Roman"/>
          <w:sz w:val="24"/>
          <w:szCs w:val="24"/>
          <w:lang w:val="it-IT"/>
        </w:rPr>
        <w:t xml:space="preserve"> </w:t>
      </w:r>
      <w:proofErr w:type="spellStart"/>
      <w:r>
        <w:rPr>
          <w:rStyle w:val="None"/>
          <w:rFonts w:ascii="Times New Roman" w:hAnsi="Times New Roman"/>
          <w:sz w:val="24"/>
          <w:szCs w:val="24"/>
          <w:lang w:val="it-IT"/>
        </w:rPr>
        <w:t>decision</w:t>
      </w:r>
      <w:proofErr w:type="spellEnd"/>
      <w:r>
        <w:rPr>
          <w:rStyle w:val="None"/>
          <w:rFonts w:ascii="Times New Roman" w:hAnsi="Times New Roman"/>
          <w:sz w:val="24"/>
          <w:szCs w:val="24"/>
        </w:rPr>
        <w:t>s</w:t>
      </w:r>
      <w:r>
        <w:rPr>
          <w:rStyle w:val="None"/>
          <w:rFonts w:ascii="Times New Roman" w:hAnsi="Times New Roman"/>
          <w:sz w:val="24"/>
          <w:szCs w:val="24"/>
          <w:lang w:val="en-US"/>
        </w:rPr>
        <w:t xml:space="preserve"> is the concept of personal privacy as a constitutional right within the Fourteenth Amendment’</w:t>
      </w:r>
      <w:r>
        <w:rPr>
          <w:rStyle w:val="None"/>
          <w:rFonts w:ascii="Times New Roman" w:hAnsi="Times New Roman"/>
          <w:sz w:val="24"/>
          <w:szCs w:val="24"/>
        </w:rPr>
        <w:t xml:space="preserve">s </w:t>
      </w:r>
      <w:proofErr w:type="spellStart"/>
      <w:r>
        <w:rPr>
          <w:rStyle w:val="None"/>
          <w:rFonts w:ascii="Times New Roman" w:hAnsi="Times New Roman"/>
          <w:sz w:val="24"/>
          <w:szCs w:val="24"/>
        </w:rPr>
        <w:t>concept</w:t>
      </w:r>
      <w:proofErr w:type="spellEnd"/>
      <w:r>
        <w:rPr>
          <w:rStyle w:val="None"/>
          <w:rFonts w:ascii="Times New Roman" w:hAnsi="Times New Roman"/>
          <w:sz w:val="24"/>
          <w:szCs w:val="24"/>
        </w:rPr>
        <w:t xml:space="preserve"> </w:t>
      </w:r>
      <w:r>
        <w:rPr>
          <w:rStyle w:val="None"/>
          <w:rFonts w:ascii="Times New Roman" w:hAnsi="Times New Roman"/>
          <w:sz w:val="24"/>
          <w:szCs w:val="24"/>
          <w:lang w:val="en-US"/>
        </w:rPr>
        <w:t xml:space="preserve">of personal liberty. </w:t>
      </w:r>
    </w:p>
    <w:p w14:paraId="32848B96" w14:textId="77777777" w:rsidR="00CE5537" w:rsidRDefault="00CE5537">
      <w:pPr>
        <w:pStyle w:val="Body"/>
        <w:rPr>
          <w:rStyle w:val="None"/>
          <w:rFonts w:ascii="Times New Roman" w:eastAsia="Times New Roman" w:hAnsi="Times New Roman" w:cs="Times New Roman"/>
          <w:sz w:val="24"/>
          <w:szCs w:val="24"/>
        </w:rPr>
      </w:pPr>
    </w:p>
    <w:p w14:paraId="21EBB643" w14:textId="09DACBD6" w:rsidR="00CE5537" w:rsidRDefault="00BF67C2">
      <w:pPr>
        <w:pStyle w:val="Body"/>
        <w:rPr>
          <w:rStyle w:val="None"/>
          <w:rFonts w:ascii="Times New Roman" w:eastAsia="Times New Roman" w:hAnsi="Times New Roman" w:cs="Times New Roman"/>
          <w:sz w:val="24"/>
          <w:szCs w:val="24"/>
        </w:rPr>
      </w:pPr>
      <w:r>
        <w:rPr>
          <w:rStyle w:val="None"/>
          <w:rFonts w:ascii="Times New Roman" w:hAnsi="Times New Roman"/>
          <w:b/>
          <w:bCs/>
          <w:sz w:val="24"/>
          <w:szCs w:val="24"/>
          <w:lang w:val="en-US"/>
        </w:rPr>
        <w:t>Whereas</w:t>
      </w:r>
      <w:r>
        <w:rPr>
          <w:rStyle w:val="None"/>
          <w:rFonts w:ascii="Times New Roman" w:hAnsi="Times New Roman"/>
          <w:sz w:val="24"/>
          <w:szCs w:val="24"/>
        </w:rPr>
        <w:t>, d</w:t>
      </w:r>
      <w:proofErr w:type="spellStart"/>
      <w:r>
        <w:rPr>
          <w:rStyle w:val="None"/>
          <w:rFonts w:ascii="Times New Roman" w:hAnsi="Times New Roman"/>
          <w:sz w:val="24"/>
          <w:szCs w:val="24"/>
          <w:shd w:val="clear" w:color="auto" w:fill="FFFFFF"/>
          <w:lang w:val="en-US"/>
        </w:rPr>
        <w:t>uring</w:t>
      </w:r>
      <w:proofErr w:type="spellEnd"/>
      <w:r>
        <w:rPr>
          <w:rStyle w:val="None"/>
          <w:rFonts w:ascii="Times New Roman" w:hAnsi="Times New Roman"/>
          <w:sz w:val="24"/>
          <w:szCs w:val="24"/>
          <w:shd w:val="clear" w:color="auto" w:fill="FFFFFF"/>
          <w:lang w:val="en-US"/>
        </w:rPr>
        <w:t xml:space="preserve"> the past several years, attacks on reproductive rights have been constant and fundamental rights guaranteed by law, such as Roe v. Wade, are at risk of being overturned. Threats to funding Planned Parenthood (where many people get all their healthcare needs met) and other reproductive health clinics and threats to the right to abortion and other reproductive services were and continue to be a nearly daily occurrence across the US. </w:t>
      </w:r>
    </w:p>
    <w:p w14:paraId="68483596" w14:textId="77777777" w:rsidR="00CE5537" w:rsidRDefault="00CE5537">
      <w:pPr>
        <w:pStyle w:val="Body"/>
        <w:rPr>
          <w:rStyle w:val="None"/>
          <w:rFonts w:ascii="Times New Roman" w:eastAsia="Times New Roman" w:hAnsi="Times New Roman" w:cs="Times New Roman"/>
          <w:sz w:val="24"/>
          <w:szCs w:val="24"/>
        </w:rPr>
      </w:pPr>
    </w:p>
    <w:p w14:paraId="353C9EEC" w14:textId="37F226EF" w:rsidR="00CE5537" w:rsidRDefault="009A6EDB">
      <w:pPr>
        <w:pStyle w:val="Body"/>
        <w:rPr>
          <w:rStyle w:val="None"/>
          <w:rFonts w:ascii="Times New Roman" w:eastAsia="Times New Roman" w:hAnsi="Times New Roman" w:cs="Times New Roman"/>
          <w:sz w:val="24"/>
          <w:szCs w:val="24"/>
        </w:rPr>
      </w:pPr>
      <w:r>
        <w:rPr>
          <w:rStyle w:val="None"/>
          <w:rFonts w:ascii="Times New Roman" w:hAnsi="Times New Roman"/>
          <w:b/>
          <w:bCs/>
          <w:sz w:val="24"/>
          <w:szCs w:val="24"/>
        </w:rPr>
        <w:t>R</w:t>
      </w:r>
      <w:proofErr w:type="spellStart"/>
      <w:r w:rsidR="00BF67C2">
        <w:rPr>
          <w:rStyle w:val="None"/>
          <w:rFonts w:ascii="Times New Roman" w:hAnsi="Times New Roman"/>
          <w:b/>
          <w:bCs/>
          <w:sz w:val="24"/>
          <w:szCs w:val="24"/>
          <w:lang w:val="pt-PT"/>
        </w:rPr>
        <w:t>esolved</w:t>
      </w:r>
      <w:proofErr w:type="spellEnd"/>
      <w:r w:rsidR="00BF67C2">
        <w:rPr>
          <w:rStyle w:val="None"/>
          <w:rFonts w:ascii="Times New Roman" w:hAnsi="Times New Roman"/>
          <w:sz w:val="24"/>
          <w:szCs w:val="24"/>
        </w:rPr>
        <w:t xml:space="preserve">, </w:t>
      </w:r>
      <w:r w:rsidR="00BF67C2">
        <w:rPr>
          <w:rStyle w:val="None"/>
          <w:rFonts w:ascii="Times New Roman" w:hAnsi="Times New Roman"/>
          <w:sz w:val="24"/>
          <w:szCs w:val="24"/>
          <w:lang w:val="en-US"/>
        </w:rPr>
        <w:t xml:space="preserve">that </w:t>
      </w:r>
      <w:r w:rsidR="00BF67C2">
        <w:rPr>
          <w:rStyle w:val="None"/>
          <w:rFonts w:ascii="Times New Roman" w:hAnsi="Times New Roman"/>
          <w:sz w:val="24"/>
          <w:szCs w:val="24"/>
        </w:rPr>
        <w:t>t</w:t>
      </w:r>
      <w:r w:rsidR="00BF67C2">
        <w:rPr>
          <w:rStyle w:val="None"/>
          <w:rFonts w:ascii="Times New Roman" w:hAnsi="Times New Roman"/>
          <w:sz w:val="24"/>
          <w:szCs w:val="24"/>
          <w:lang w:val="en-US"/>
        </w:rPr>
        <w:t>he AF</w:t>
      </w:r>
      <w:r w:rsidR="00BB7203">
        <w:rPr>
          <w:rStyle w:val="None"/>
          <w:rFonts w:ascii="Times New Roman" w:hAnsi="Times New Roman"/>
          <w:sz w:val="24"/>
          <w:szCs w:val="24"/>
          <w:lang w:val="en-US"/>
        </w:rPr>
        <w:t>T</w:t>
      </w:r>
      <w:r w:rsidR="00BF67C2">
        <w:rPr>
          <w:rStyle w:val="None"/>
          <w:rFonts w:ascii="Times New Roman" w:hAnsi="Times New Roman"/>
          <w:sz w:val="24"/>
          <w:szCs w:val="24"/>
          <w:lang w:val="en-US"/>
        </w:rPr>
        <w:t xml:space="preserve"> Local 1931 stands</w:t>
      </w:r>
      <w:r>
        <w:rPr>
          <w:rStyle w:val="None"/>
          <w:rFonts w:ascii="Times New Roman" w:hAnsi="Times New Roman"/>
          <w:sz w:val="24"/>
          <w:szCs w:val="24"/>
          <w:lang w:val="en-US"/>
        </w:rPr>
        <w:t xml:space="preserve"> with the San Diego Board of Supervisors </w:t>
      </w:r>
      <w:r w:rsidR="00BB7203">
        <w:rPr>
          <w:rStyle w:val="None"/>
          <w:rFonts w:ascii="Times New Roman" w:hAnsi="Times New Roman"/>
          <w:sz w:val="24"/>
          <w:szCs w:val="24"/>
          <w:lang w:val="en-US"/>
        </w:rPr>
        <w:t>and the</w:t>
      </w:r>
      <w:r>
        <w:rPr>
          <w:rStyle w:val="None"/>
          <w:rFonts w:ascii="Times New Roman" w:hAnsi="Times New Roman"/>
          <w:sz w:val="24"/>
          <w:szCs w:val="24"/>
          <w:lang w:val="en-US"/>
        </w:rPr>
        <w:t xml:space="preserve"> Governor of California </w:t>
      </w:r>
      <w:r w:rsidR="002B1C82">
        <w:rPr>
          <w:rStyle w:val="None"/>
          <w:rFonts w:ascii="Times New Roman" w:hAnsi="Times New Roman"/>
          <w:sz w:val="24"/>
          <w:szCs w:val="24"/>
          <w:lang w:val="en-US"/>
        </w:rPr>
        <w:t xml:space="preserve">in championing reproductive freedom and categorically opposing any legislation that would diminish reproductive freedom. </w:t>
      </w:r>
    </w:p>
    <w:p w14:paraId="71A99EFF" w14:textId="3ECA5F0B" w:rsidR="00CE5537" w:rsidRDefault="00CE5537">
      <w:pPr>
        <w:pStyle w:val="Body"/>
        <w:rPr>
          <w:rStyle w:val="None"/>
          <w:rFonts w:ascii="Times New Roman" w:eastAsia="Times New Roman" w:hAnsi="Times New Roman" w:cs="Times New Roman"/>
          <w:sz w:val="24"/>
          <w:szCs w:val="24"/>
        </w:rPr>
      </w:pPr>
    </w:p>
    <w:p w14:paraId="74AD01EF" w14:textId="25B16350" w:rsidR="002B1C82" w:rsidRDefault="002B1C82">
      <w:pPr>
        <w:pStyle w:val="Body"/>
        <w:rPr>
          <w:rStyle w:val="None"/>
          <w:rFonts w:ascii="Times New Roman" w:eastAsia="Times New Roman" w:hAnsi="Times New Roman" w:cs="Times New Roman"/>
          <w:sz w:val="24"/>
          <w:szCs w:val="24"/>
        </w:rPr>
      </w:pPr>
      <w:proofErr w:type="spellStart"/>
      <w:r>
        <w:rPr>
          <w:rStyle w:val="None"/>
          <w:rFonts w:ascii="Times New Roman" w:hAnsi="Times New Roman"/>
          <w:b/>
          <w:bCs/>
          <w:sz w:val="24"/>
          <w:szCs w:val="24"/>
          <w:lang w:val="pt-PT"/>
        </w:rPr>
        <w:t>Resolved</w:t>
      </w:r>
      <w:proofErr w:type="spellEnd"/>
      <w:r>
        <w:rPr>
          <w:rStyle w:val="None"/>
          <w:rFonts w:ascii="Times New Roman" w:hAnsi="Times New Roman"/>
          <w:sz w:val="24"/>
          <w:szCs w:val="24"/>
        </w:rPr>
        <w:t xml:space="preserve">, </w:t>
      </w:r>
      <w:r>
        <w:rPr>
          <w:rStyle w:val="None"/>
          <w:rFonts w:ascii="Times New Roman" w:hAnsi="Times New Roman"/>
          <w:sz w:val="24"/>
          <w:szCs w:val="24"/>
          <w:lang w:val="en-US"/>
        </w:rPr>
        <w:t xml:space="preserve">that </w:t>
      </w:r>
      <w:r w:rsidR="00BB7203">
        <w:rPr>
          <w:rStyle w:val="None"/>
          <w:rFonts w:ascii="Times New Roman" w:hAnsi="Times New Roman"/>
          <w:sz w:val="24"/>
          <w:szCs w:val="24"/>
          <w:lang w:val="en-US"/>
        </w:rPr>
        <w:t xml:space="preserve">the AFT Local 1931 affirm that </w:t>
      </w:r>
      <w:r>
        <w:rPr>
          <w:rStyle w:val="None"/>
          <w:rFonts w:ascii="Times New Roman" w:hAnsi="Times New Roman"/>
          <w:sz w:val="24"/>
          <w:szCs w:val="24"/>
          <w:lang w:val="en-US"/>
        </w:rPr>
        <w:t xml:space="preserve">women’s, LGBTQIA+ rights and pregnant persons’ rights are human rights. We are students, workers, families and members in our community concerned about equitable working conditions, access to health care, including reproductive services, and safety in our communities from violence against those who attack us for our gender </w:t>
      </w:r>
      <w:r>
        <w:rPr>
          <w:rStyle w:val="None"/>
          <w:rFonts w:ascii="Times New Roman" w:hAnsi="Times New Roman"/>
          <w:sz w:val="24"/>
          <w:szCs w:val="24"/>
          <w:lang w:val="fr-FR"/>
        </w:rPr>
        <w:t>identification</w:t>
      </w:r>
      <w:r w:rsidR="00BB7203">
        <w:rPr>
          <w:rStyle w:val="None"/>
          <w:rFonts w:ascii="Times New Roman" w:hAnsi="Times New Roman"/>
          <w:sz w:val="24"/>
          <w:szCs w:val="24"/>
        </w:rPr>
        <w:t xml:space="preserve"> </w:t>
      </w:r>
      <w:proofErr w:type="spellStart"/>
      <w:r w:rsidR="00BB7203">
        <w:rPr>
          <w:rStyle w:val="None"/>
          <w:rFonts w:ascii="Times New Roman" w:hAnsi="Times New Roman"/>
          <w:sz w:val="24"/>
          <w:szCs w:val="24"/>
        </w:rPr>
        <w:t>and</w:t>
      </w:r>
      <w:proofErr w:type="spellEnd"/>
      <w:r w:rsidR="00BB7203">
        <w:rPr>
          <w:rStyle w:val="None"/>
          <w:rFonts w:ascii="Times New Roman" w:hAnsi="Times New Roman"/>
          <w:sz w:val="24"/>
          <w:szCs w:val="24"/>
        </w:rPr>
        <w:t xml:space="preserve"> </w:t>
      </w:r>
      <w:proofErr w:type="spellStart"/>
      <w:r w:rsidR="00BB7203">
        <w:rPr>
          <w:rStyle w:val="None"/>
          <w:rFonts w:ascii="Times New Roman" w:hAnsi="Times New Roman"/>
          <w:sz w:val="24"/>
          <w:szCs w:val="24"/>
        </w:rPr>
        <w:t>our</w:t>
      </w:r>
      <w:proofErr w:type="spellEnd"/>
      <w:r w:rsidR="00BB7203">
        <w:rPr>
          <w:rStyle w:val="None"/>
          <w:rFonts w:ascii="Times New Roman" w:hAnsi="Times New Roman"/>
          <w:sz w:val="24"/>
          <w:szCs w:val="24"/>
        </w:rPr>
        <w:t xml:space="preserve"> </w:t>
      </w:r>
      <w:proofErr w:type="spellStart"/>
      <w:r w:rsidR="00BB7203">
        <w:rPr>
          <w:rStyle w:val="None"/>
          <w:rFonts w:ascii="Times New Roman" w:hAnsi="Times New Roman"/>
          <w:sz w:val="24"/>
          <w:szCs w:val="24"/>
        </w:rPr>
        <w:t>reproductive</w:t>
      </w:r>
      <w:proofErr w:type="spellEnd"/>
      <w:r w:rsidR="00BB7203">
        <w:rPr>
          <w:rStyle w:val="None"/>
          <w:rFonts w:ascii="Times New Roman" w:hAnsi="Times New Roman"/>
          <w:sz w:val="24"/>
          <w:szCs w:val="24"/>
        </w:rPr>
        <w:t xml:space="preserve"> </w:t>
      </w:r>
      <w:proofErr w:type="spellStart"/>
      <w:r w:rsidR="00BB7203">
        <w:rPr>
          <w:rStyle w:val="None"/>
          <w:rFonts w:ascii="Times New Roman" w:hAnsi="Times New Roman"/>
          <w:sz w:val="24"/>
          <w:szCs w:val="24"/>
        </w:rPr>
        <w:t>choices</w:t>
      </w:r>
      <w:proofErr w:type="spellEnd"/>
      <w:r w:rsidR="00BB7203">
        <w:rPr>
          <w:rStyle w:val="None"/>
          <w:rFonts w:ascii="Times New Roman" w:hAnsi="Times New Roman"/>
          <w:sz w:val="24"/>
          <w:szCs w:val="24"/>
        </w:rPr>
        <w:t>.</w:t>
      </w:r>
    </w:p>
    <w:p w14:paraId="346F42A0" w14:textId="77777777" w:rsidR="002B1C82" w:rsidRDefault="002B1C82">
      <w:pPr>
        <w:pStyle w:val="Body"/>
        <w:rPr>
          <w:rStyle w:val="None"/>
          <w:rFonts w:ascii="Times New Roman" w:eastAsia="Times New Roman" w:hAnsi="Times New Roman" w:cs="Times New Roman"/>
          <w:sz w:val="24"/>
          <w:szCs w:val="24"/>
        </w:rPr>
      </w:pPr>
    </w:p>
    <w:p w14:paraId="13457F9F" w14:textId="77777777" w:rsidR="00CE5537" w:rsidRDefault="00BF67C2">
      <w:pPr>
        <w:pStyle w:val="Body"/>
      </w:pPr>
      <w:proofErr w:type="spellStart"/>
      <w:r>
        <w:rPr>
          <w:rStyle w:val="None"/>
          <w:rFonts w:ascii="Times New Roman" w:hAnsi="Times New Roman"/>
          <w:b/>
          <w:bCs/>
          <w:sz w:val="24"/>
          <w:szCs w:val="24"/>
          <w:lang w:val="pt-PT"/>
        </w:rPr>
        <w:t>Resolved</w:t>
      </w:r>
      <w:proofErr w:type="spellEnd"/>
      <w:r>
        <w:rPr>
          <w:rStyle w:val="None"/>
          <w:rFonts w:ascii="Times New Roman" w:hAnsi="Times New Roman"/>
          <w:sz w:val="24"/>
          <w:szCs w:val="24"/>
        </w:rPr>
        <w:t xml:space="preserve">, </w:t>
      </w:r>
      <w:r>
        <w:rPr>
          <w:rStyle w:val="None"/>
          <w:rFonts w:ascii="Times New Roman" w:hAnsi="Times New Roman"/>
          <w:sz w:val="24"/>
          <w:szCs w:val="24"/>
          <w:lang w:val="en-US"/>
        </w:rPr>
        <w:t>that the AFT Guild will create a Gender Advocacy group to provide recommendations to the CFT’s Civil, Human and Women’s Rights Committee and provide educational opportunities to our membership on the issue of gender rights.</w:t>
      </w:r>
    </w:p>
    <w:sectPr w:rsidR="00CE55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FC4C" w14:textId="77777777" w:rsidR="00EE6B22" w:rsidRDefault="00EE6B22">
      <w:r>
        <w:separator/>
      </w:r>
    </w:p>
  </w:endnote>
  <w:endnote w:type="continuationSeparator" w:id="0">
    <w:p w14:paraId="6B49614E" w14:textId="77777777" w:rsidR="00EE6B22" w:rsidRDefault="00EE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195D" w14:textId="77777777" w:rsidR="006024C3" w:rsidRDefault="00602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FD58" w14:textId="77777777" w:rsidR="00CE5537" w:rsidRDefault="00CE553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73D7" w14:textId="77777777" w:rsidR="006024C3" w:rsidRDefault="0060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CC61" w14:textId="77777777" w:rsidR="00EE6B22" w:rsidRDefault="00EE6B22">
      <w:r>
        <w:separator/>
      </w:r>
    </w:p>
  </w:footnote>
  <w:footnote w:type="continuationSeparator" w:id="0">
    <w:p w14:paraId="12A5DC25" w14:textId="77777777" w:rsidR="00EE6B22" w:rsidRDefault="00EE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0A49" w14:textId="24CC392F" w:rsidR="006024C3" w:rsidRDefault="00602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4640" w14:textId="49BA8CCD" w:rsidR="00CE5537" w:rsidRDefault="00CE553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33AA" w14:textId="4CFD199B" w:rsidR="006024C3" w:rsidRDefault="0060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278E"/>
    <w:multiLevelType w:val="hybridMultilevel"/>
    <w:tmpl w:val="4AB205A6"/>
    <w:styleLink w:val="ImportedStyle1"/>
    <w:lvl w:ilvl="0" w:tplc="331AB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10CAE4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892C9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598D9C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E02267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6E8D5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AAED8C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16F71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1C24F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667E4E0C"/>
    <w:multiLevelType w:val="hybridMultilevel"/>
    <w:tmpl w:val="4AB205A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37"/>
    <w:rsid w:val="00067BCB"/>
    <w:rsid w:val="002208BF"/>
    <w:rsid w:val="002B1C82"/>
    <w:rsid w:val="00315186"/>
    <w:rsid w:val="004161AA"/>
    <w:rsid w:val="00484AEE"/>
    <w:rsid w:val="006024C3"/>
    <w:rsid w:val="00687173"/>
    <w:rsid w:val="007D7AA0"/>
    <w:rsid w:val="008B7BBB"/>
    <w:rsid w:val="00974AF3"/>
    <w:rsid w:val="00986107"/>
    <w:rsid w:val="009A6EDB"/>
    <w:rsid w:val="009E5ED5"/>
    <w:rsid w:val="00A96D0C"/>
    <w:rsid w:val="00B200AF"/>
    <w:rsid w:val="00BB7203"/>
    <w:rsid w:val="00BF67C2"/>
    <w:rsid w:val="00C80531"/>
    <w:rsid w:val="00CE5537"/>
    <w:rsid w:val="00D25994"/>
    <w:rsid w:val="00D74BDC"/>
    <w:rsid w:val="00EA67B0"/>
    <w:rsid w:val="00EE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A9C99"/>
  <w15:docId w15:val="{24948A7B-BC57-304E-BF29-BD368B75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00"/>
      <w:sz w:val="24"/>
      <w:szCs w:val="24"/>
      <w:u w:val="single" w:color="000000"/>
    </w:rPr>
  </w:style>
  <w:style w:type="paragraph" w:styleId="Revision">
    <w:name w:val="Revision"/>
    <w:hidden/>
    <w:uiPriority w:val="99"/>
    <w:semiHidden/>
    <w:rsid w:val="00C805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6024C3"/>
    <w:pPr>
      <w:tabs>
        <w:tab w:val="center" w:pos="4680"/>
        <w:tab w:val="right" w:pos="9360"/>
      </w:tabs>
    </w:pPr>
  </w:style>
  <w:style w:type="character" w:customStyle="1" w:styleId="HeaderChar">
    <w:name w:val="Header Char"/>
    <w:basedOn w:val="DefaultParagraphFont"/>
    <w:link w:val="Header"/>
    <w:uiPriority w:val="99"/>
    <w:rsid w:val="006024C3"/>
    <w:rPr>
      <w:sz w:val="24"/>
      <w:szCs w:val="24"/>
    </w:rPr>
  </w:style>
  <w:style w:type="paragraph" w:styleId="Footer">
    <w:name w:val="footer"/>
    <w:basedOn w:val="Normal"/>
    <w:link w:val="FooterChar"/>
    <w:uiPriority w:val="99"/>
    <w:unhideWhenUsed/>
    <w:rsid w:val="006024C3"/>
    <w:pPr>
      <w:tabs>
        <w:tab w:val="center" w:pos="4680"/>
        <w:tab w:val="right" w:pos="9360"/>
      </w:tabs>
    </w:pPr>
  </w:style>
  <w:style w:type="character" w:customStyle="1" w:styleId="FooterChar">
    <w:name w:val="Footer Char"/>
    <w:basedOn w:val="DefaultParagraphFont"/>
    <w:link w:val="Footer"/>
    <w:uiPriority w:val="99"/>
    <w:rsid w:val="006024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Mahler</cp:lastModifiedBy>
  <cp:revision>2</cp:revision>
  <dcterms:created xsi:type="dcterms:W3CDTF">2021-10-05T22:48:00Z</dcterms:created>
  <dcterms:modified xsi:type="dcterms:W3CDTF">2021-10-05T22:48:00Z</dcterms:modified>
</cp:coreProperties>
</file>