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C933" w14:textId="77777777" w:rsidR="00977CA6" w:rsidRPr="009F1C99" w:rsidRDefault="00AC6F3A" w:rsidP="00977CA6">
      <w:pPr>
        <w:jc w:val="right"/>
        <w:rPr>
          <w:b/>
          <w:sz w:val="28"/>
          <w:szCs w:val="28"/>
        </w:rPr>
      </w:pPr>
      <w:r w:rsidRPr="009F1C99">
        <w:rPr>
          <w:b/>
          <w:sz w:val="28"/>
          <w:szCs w:val="28"/>
        </w:rPr>
        <w:t>9/17</w:t>
      </w:r>
      <w:r w:rsidR="00977CA6" w:rsidRPr="009F1C99">
        <w:rPr>
          <w:b/>
          <w:sz w:val="28"/>
          <w:szCs w:val="28"/>
        </w:rPr>
        <w:t>/2020</w:t>
      </w:r>
    </w:p>
    <w:p w14:paraId="57677A26" w14:textId="77777777" w:rsidR="002838DB" w:rsidRPr="009F1C99" w:rsidRDefault="002838DB" w:rsidP="00C025DC">
      <w:pPr>
        <w:jc w:val="center"/>
        <w:rPr>
          <w:b/>
          <w:sz w:val="28"/>
          <w:szCs w:val="28"/>
        </w:rPr>
      </w:pPr>
      <w:r w:rsidRPr="009F1C99">
        <w:rPr>
          <w:b/>
          <w:sz w:val="28"/>
          <w:szCs w:val="28"/>
        </w:rPr>
        <w:t>Grossmont-Cuyamaca Community College District</w:t>
      </w:r>
    </w:p>
    <w:p w14:paraId="3F643721" w14:textId="676C01D1" w:rsidR="00F86C4A" w:rsidRPr="009F1C99" w:rsidRDefault="00401DCB" w:rsidP="00401DCB">
      <w:pPr>
        <w:jc w:val="center"/>
        <w:rPr>
          <w:b/>
          <w:sz w:val="28"/>
          <w:szCs w:val="28"/>
        </w:rPr>
      </w:pPr>
      <w:r w:rsidRPr="009F1C99">
        <w:rPr>
          <w:b/>
          <w:sz w:val="28"/>
          <w:szCs w:val="28"/>
        </w:rPr>
        <w:t xml:space="preserve">AFT </w:t>
      </w:r>
      <w:r w:rsidR="0000373F" w:rsidRPr="009F1C99">
        <w:rPr>
          <w:b/>
          <w:sz w:val="28"/>
          <w:szCs w:val="28"/>
        </w:rPr>
        <w:t>Benefit</w:t>
      </w:r>
      <w:r w:rsidR="001C4E22" w:rsidRPr="009F1C99">
        <w:rPr>
          <w:b/>
          <w:sz w:val="28"/>
          <w:szCs w:val="28"/>
        </w:rPr>
        <w:t xml:space="preserve"> Changes</w:t>
      </w:r>
    </w:p>
    <w:p w14:paraId="02A3B380" w14:textId="77777777" w:rsidR="00DB0E12" w:rsidRPr="009F1C99" w:rsidRDefault="00DB0E12" w:rsidP="00C025DC">
      <w:pPr>
        <w:jc w:val="center"/>
        <w:rPr>
          <w:b/>
          <w:sz w:val="28"/>
          <w:szCs w:val="28"/>
        </w:rPr>
      </w:pPr>
    </w:p>
    <w:p w14:paraId="5D29E60D" w14:textId="77777777" w:rsidR="00DB0E12" w:rsidRPr="009F1C99" w:rsidRDefault="00DB0E12" w:rsidP="00DB0E12">
      <w:pPr>
        <w:pStyle w:val="ListParagraph"/>
        <w:numPr>
          <w:ilvl w:val="0"/>
          <w:numId w:val="1"/>
        </w:numPr>
        <w:rPr>
          <w:b/>
          <w:sz w:val="24"/>
          <w:szCs w:val="24"/>
          <w:u w:val="single"/>
        </w:rPr>
      </w:pPr>
      <w:r w:rsidRPr="009F1C99">
        <w:rPr>
          <w:b/>
          <w:sz w:val="24"/>
          <w:szCs w:val="24"/>
          <w:u w:val="single"/>
        </w:rPr>
        <w:t>Active Employees</w:t>
      </w:r>
    </w:p>
    <w:p w14:paraId="2B6B758A" w14:textId="77777777" w:rsidR="005B2FA0" w:rsidRPr="009F1C99" w:rsidRDefault="00DB0E12" w:rsidP="00DB0E12">
      <w:pPr>
        <w:pStyle w:val="ListParagraph"/>
        <w:numPr>
          <w:ilvl w:val="1"/>
          <w:numId w:val="1"/>
        </w:numPr>
        <w:rPr>
          <w:sz w:val="24"/>
          <w:szCs w:val="24"/>
        </w:rPr>
      </w:pPr>
      <w:r w:rsidRPr="009F1C99">
        <w:rPr>
          <w:sz w:val="24"/>
          <w:szCs w:val="24"/>
        </w:rPr>
        <w:t>District pays full cost</w:t>
      </w:r>
      <w:r w:rsidR="005B2FA0" w:rsidRPr="009F1C99">
        <w:rPr>
          <w:sz w:val="24"/>
          <w:szCs w:val="24"/>
        </w:rPr>
        <w:t xml:space="preserve"> for the following benefit plans:</w:t>
      </w:r>
    </w:p>
    <w:p w14:paraId="5489006E" w14:textId="77777777" w:rsidR="00DB0E12" w:rsidRPr="009F1C99" w:rsidRDefault="005B2FA0" w:rsidP="005B2FA0">
      <w:pPr>
        <w:pStyle w:val="ListParagraph"/>
        <w:numPr>
          <w:ilvl w:val="2"/>
          <w:numId w:val="1"/>
        </w:numPr>
        <w:rPr>
          <w:sz w:val="24"/>
          <w:szCs w:val="24"/>
        </w:rPr>
      </w:pPr>
      <w:r w:rsidRPr="009F1C99">
        <w:rPr>
          <w:sz w:val="24"/>
          <w:szCs w:val="24"/>
        </w:rPr>
        <w:t>Kaiser HMO</w:t>
      </w:r>
    </w:p>
    <w:p w14:paraId="26E258E0" w14:textId="77777777" w:rsidR="005B2FA0" w:rsidRPr="009F1C99" w:rsidRDefault="005B2FA0" w:rsidP="005B2FA0">
      <w:pPr>
        <w:pStyle w:val="ListParagraph"/>
        <w:numPr>
          <w:ilvl w:val="2"/>
          <w:numId w:val="1"/>
        </w:numPr>
        <w:rPr>
          <w:sz w:val="24"/>
          <w:szCs w:val="24"/>
        </w:rPr>
      </w:pPr>
      <w:r w:rsidRPr="009F1C99">
        <w:rPr>
          <w:sz w:val="24"/>
          <w:szCs w:val="24"/>
        </w:rPr>
        <w:t>UHC HMO Network 1</w:t>
      </w:r>
    </w:p>
    <w:p w14:paraId="547845D7" w14:textId="77777777" w:rsidR="005B2FA0" w:rsidRPr="009F1C99" w:rsidRDefault="005B2FA0" w:rsidP="005B2FA0">
      <w:pPr>
        <w:pStyle w:val="ListParagraph"/>
        <w:numPr>
          <w:ilvl w:val="2"/>
          <w:numId w:val="1"/>
        </w:numPr>
        <w:rPr>
          <w:sz w:val="24"/>
          <w:szCs w:val="24"/>
        </w:rPr>
      </w:pPr>
      <w:r w:rsidRPr="009F1C99">
        <w:rPr>
          <w:sz w:val="24"/>
          <w:szCs w:val="24"/>
        </w:rPr>
        <w:t>UHC  Alliance $20/$30</w:t>
      </w:r>
    </w:p>
    <w:p w14:paraId="251C395A" w14:textId="77777777" w:rsidR="005B2FA0" w:rsidRPr="009F1C99" w:rsidRDefault="005B2FA0" w:rsidP="005B2FA0">
      <w:pPr>
        <w:pStyle w:val="ListParagraph"/>
        <w:numPr>
          <w:ilvl w:val="2"/>
          <w:numId w:val="1"/>
        </w:numPr>
        <w:rPr>
          <w:sz w:val="24"/>
          <w:szCs w:val="24"/>
        </w:rPr>
      </w:pPr>
      <w:r w:rsidRPr="009F1C99">
        <w:rPr>
          <w:sz w:val="24"/>
          <w:szCs w:val="24"/>
        </w:rPr>
        <w:t>UHC Alliance HRA $1200</w:t>
      </w:r>
    </w:p>
    <w:p w14:paraId="1CCB85E7" w14:textId="46DCB979" w:rsidR="003B3829" w:rsidRPr="009F1C99" w:rsidRDefault="003B3829" w:rsidP="005B2FA0">
      <w:pPr>
        <w:pStyle w:val="ListParagraph"/>
        <w:numPr>
          <w:ilvl w:val="2"/>
          <w:numId w:val="1"/>
        </w:numPr>
        <w:rPr>
          <w:sz w:val="24"/>
          <w:szCs w:val="24"/>
        </w:rPr>
      </w:pPr>
      <w:r w:rsidRPr="009F1C99">
        <w:rPr>
          <w:sz w:val="24"/>
          <w:szCs w:val="24"/>
        </w:rPr>
        <w:t>SIMNSA HMO (Cross Border Plan)</w:t>
      </w:r>
    </w:p>
    <w:p w14:paraId="46D0E8EB" w14:textId="77777777" w:rsidR="007D6991" w:rsidRPr="009F1C99" w:rsidRDefault="007D6991" w:rsidP="007D6991">
      <w:pPr>
        <w:pStyle w:val="ListParagraph"/>
        <w:ind w:left="2160"/>
        <w:rPr>
          <w:sz w:val="24"/>
          <w:szCs w:val="24"/>
        </w:rPr>
      </w:pPr>
    </w:p>
    <w:p w14:paraId="57845430" w14:textId="69067553" w:rsidR="005B2FA0" w:rsidRPr="009F1C99" w:rsidRDefault="005B2FA0" w:rsidP="005B2FA0">
      <w:pPr>
        <w:pStyle w:val="ListParagraph"/>
        <w:numPr>
          <w:ilvl w:val="1"/>
          <w:numId w:val="1"/>
        </w:numPr>
        <w:rPr>
          <w:sz w:val="24"/>
          <w:szCs w:val="24"/>
        </w:rPr>
      </w:pPr>
      <w:r w:rsidRPr="009F1C99">
        <w:rPr>
          <w:sz w:val="24"/>
          <w:szCs w:val="24"/>
        </w:rPr>
        <w:t xml:space="preserve">Employees on UHC HMO Network 2 will pay monthly contributions for the difference between this plan </w:t>
      </w:r>
      <w:r w:rsidR="00B05384" w:rsidRPr="009F1C99">
        <w:rPr>
          <w:sz w:val="24"/>
          <w:szCs w:val="24"/>
        </w:rPr>
        <w:t xml:space="preserve">rate </w:t>
      </w:r>
      <w:r w:rsidRPr="009F1C99">
        <w:rPr>
          <w:sz w:val="24"/>
          <w:szCs w:val="24"/>
        </w:rPr>
        <w:t>and UHC Alliance $20/$30</w:t>
      </w:r>
      <w:r w:rsidR="00B05384" w:rsidRPr="009F1C99">
        <w:rPr>
          <w:sz w:val="24"/>
          <w:szCs w:val="24"/>
        </w:rPr>
        <w:t xml:space="preserve"> rate</w:t>
      </w:r>
      <w:r w:rsidRPr="009F1C99">
        <w:rPr>
          <w:sz w:val="24"/>
          <w:szCs w:val="24"/>
        </w:rPr>
        <w:t xml:space="preserve">.  </w:t>
      </w:r>
      <w:r w:rsidR="00166027" w:rsidRPr="009F1C99">
        <w:rPr>
          <w:sz w:val="24"/>
          <w:szCs w:val="24"/>
        </w:rPr>
        <w:t xml:space="preserve">Employees will have the option to switch to a district fully paid plan. </w:t>
      </w:r>
      <w:r w:rsidRPr="009F1C99">
        <w:rPr>
          <w:sz w:val="24"/>
          <w:szCs w:val="24"/>
        </w:rPr>
        <w:t xml:space="preserve">Monthly contributions </w:t>
      </w:r>
      <w:r w:rsidR="00E4183A" w:rsidRPr="009F1C99">
        <w:rPr>
          <w:sz w:val="24"/>
          <w:szCs w:val="24"/>
        </w:rPr>
        <w:t xml:space="preserve">for the UHC HMO Network 2 </w:t>
      </w:r>
      <w:r w:rsidRPr="009F1C99">
        <w:rPr>
          <w:sz w:val="24"/>
          <w:szCs w:val="24"/>
        </w:rPr>
        <w:t>for calendar year 2021 are:</w:t>
      </w:r>
    </w:p>
    <w:p w14:paraId="0A9EA6F5" w14:textId="067F5344" w:rsidR="005B2FA0" w:rsidRPr="009F1C99" w:rsidRDefault="005B2FA0" w:rsidP="005B2FA0">
      <w:pPr>
        <w:pStyle w:val="ListParagraph"/>
        <w:numPr>
          <w:ilvl w:val="2"/>
          <w:numId w:val="1"/>
        </w:numPr>
        <w:rPr>
          <w:sz w:val="24"/>
          <w:szCs w:val="24"/>
        </w:rPr>
      </w:pPr>
      <w:r w:rsidRPr="009F1C99">
        <w:rPr>
          <w:sz w:val="24"/>
          <w:szCs w:val="24"/>
        </w:rPr>
        <w:t xml:space="preserve">Single = </w:t>
      </w:r>
      <w:r w:rsidR="00166027" w:rsidRPr="009F1C99">
        <w:rPr>
          <w:sz w:val="24"/>
          <w:szCs w:val="24"/>
        </w:rPr>
        <w:tab/>
      </w:r>
      <w:r w:rsidRPr="009F1C99">
        <w:rPr>
          <w:sz w:val="24"/>
          <w:szCs w:val="24"/>
        </w:rPr>
        <w:t>$235</w:t>
      </w:r>
    </w:p>
    <w:p w14:paraId="0377BF9A" w14:textId="5FFFEF6F" w:rsidR="005B2FA0" w:rsidRPr="009F1C99" w:rsidRDefault="005B2FA0" w:rsidP="005B2FA0">
      <w:pPr>
        <w:pStyle w:val="ListParagraph"/>
        <w:numPr>
          <w:ilvl w:val="2"/>
          <w:numId w:val="1"/>
        </w:numPr>
        <w:rPr>
          <w:sz w:val="24"/>
          <w:szCs w:val="24"/>
        </w:rPr>
      </w:pPr>
      <w:r w:rsidRPr="009F1C99">
        <w:rPr>
          <w:sz w:val="24"/>
          <w:szCs w:val="24"/>
        </w:rPr>
        <w:t>Two Party =</w:t>
      </w:r>
      <w:r w:rsidR="00166027" w:rsidRPr="009F1C99">
        <w:rPr>
          <w:sz w:val="24"/>
          <w:szCs w:val="24"/>
        </w:rPr>
        <w:tab/>
      </w:r>
      <w:r w:rsidRPr="009F1C99">
        <w:rPr>
          <w:sz w:val="24"/>
          <w:szCs w:val="24"/>
        </w:rPr>
        <w:t>$489</w:t>
      </w:r>
      <w:r w:rsidR="00E33BC3" w:rsidRPr="009F1C99">
        <w:rPr>
          <w:sz w:val="24"/>
          <w:szCs w:val="24"/>
        </w:rPr>
        <w:t xml:space="preserve"> </w:t>
      </w:r>
    </w:p>
    <w:p w14:paraId="7A56B143" w14:textId="3ABF2D0C" w:rsidR="00AC6F3A" w:rsidRPr="009F1C99" w:rsidRDefault="005B2FA0" w:rsidP="00121B85">
      <w:pPr>
        <w:pStyle w:val="ListParagraph"/>
        <w:numPr>
          <w:ilvl w:val="2"/>
          <w:numId w:val="1"/>
        </w:numPr>
        <w:rPr>
          <w:sz w:val="24"/>
          <w:szCs w:val="24"/>
        </w:rPr>
      </w:pPr>
      <w:r w:rsidRPr="009F1C99">
        <w:rPr>
          <w:sz w:val="24"/>
          <w:szCs w:val="24"/>
        </w:rPr>
        <w:t xml:space="preserve">Family = </w:t>
      </w:r>
      <w:r w:rsidR="00166027" w:rsidRPr="009F1C99">
        <w:rPr>
          <w:sz w:val="24"/>
          <w:szCs w:val="24"/>
        </w:rPr>
        <w:tab/>
      </w:r>
      <w:r w:rsidRPr="009F1C99">
        <w:rPr>
          <w:sz w:val="24"/>
          <w:szCs w:val="24"/>
        </w:rPr>
        <w:t>$694</w:t>
      </w:r>
      <w:r w:rsidR="00E33BC3" w:rsidRPr="009F1C99">
        <w:rPr>
          <w:sz w:val="24"/>
          <w:szCs w:val="24"/>
        </w:rPr>
        <w:t xml:space="preserve"> </w:t>
      </w:r>
    </w:p>
    <w:p w14:paraId="063CDCBE" w14:textId="62198B68" w:rsidR="00121B85" w:rsidRPr="009F1C99" w:rsidRDefault="00121B85" w:rsidP="00121B85">
      <w:pPr>
        <w:ind w:left="1080"/>
        <w:rPr>
          <w:rFonts w:eastAsia="Times New Roman" w:cs="Times New Roman"/>
          <w:sz w:val="24"/>
          <w:szCs w:val="24"/>
        </w:rPr>
      </w:pPr>
      <w:r w:rsidRPr="009F1C99">
        <w:rPr>
          <w:sz w:val="24"/>
          <w:szCs w:val="24"/>
        </w:rPr>
        <w:t>(Note:</w:t>
      </w:r>
      <w:r w:rsidRPr="009F1C99">
        <w:rPr>
          <w:b/>
          <w:sz w:val="24"/>
          <w:szCs w:val="24"/>
        </w:rPr>
        <w:t xml:space="preserve"> </w:t>
      </w:r>
      <w:r w:rsidRPr="009F1C99">
        <w:rPr>
          <w:rFonts w:eastAsia="Times New Roman" w:cs="Times New Roman"/>
          <w:color w:val="201F1E"/>
          <w:sz w:val="24"/>
          <w:szCs w:val="24"/>
          <w:shd w:val="clear" w:color="auto" w:fill="FFFFFF"/>
        </w:rPr>
        <w:t>VEBA medical rates are not final until the District sends the signed renewal agreement to VEBA and VEBA delivers the final rates to the District – typically by mid-November.)</w:t>
      </w:r>
    </w:p>
    <w:p w14:paraId="3C9123EB" w14:textId="5F76D09C" w:rsidR="008042BF" w:rsidRPr="009F1C99" w:rsidRDefault="00AC6F3A" w:rsidP="00E33BC3">
      <w:pPr>
        <w:pStyle w:val="ListParagraph"/>
        <w:numPr>
          <w:ilvl w:val="1"/>
          <w:numId w:val="1"/>
        </w:numPr>
        <w:rPr>
          <w:sz w:val="24"/>
          <w:szCs w:val="24"/>
        </w:rPr>
      </w:pPr>
      <w:r w:rsidRPr="009F1C99">
        <w:rPr>
          <w:sz w:val="24"/>
          <w:szCs w:val="24"/>
        </w:rPr>
        <w:t>Th</w:t>
      </w:r>
      <w:r w:rsidR="0011630A" w:rsidRPr="009F1C99">
        <w:rPr>
          <w:sz w:val="24"/>
          <w:szCs w:val="24"/>
        </w:rPr>
        <w:t>e PPO plan shall be discontinued</w:t>
      </w:r>
      <w:r w:rsidRPr="009F1C99">
        <w:rPr>
          <w:sz w:val="24"/>
          <w:szCs w:val="24"/>
        </w:rPr>
        <w:t>.</w:t>
      </w:r>
      <w:r w:rsidR="00C378D6" w:rsidRPr="009F1C99">
        <w:rPr>
          <w:sz w:val="24"/>
          <w:szCs w:val="24"/>
        </w:rPr>
        <w:t xml:space="preserve"> Upon discontinuance of the PPO plan</w:t>
      </w:r>
      <w:r w:rsidR="00F50968" w:rsidRPr="009F1C99">
        <w:rPr>
          <w:sz w:val="24"/>
          <w:szCs w:val="24"/>
        </w:rPr>
        <w:t>,</w:t>
      </w:r>
      <w:r w:rsidR="00C378D6" w:rsidRPr="009F1C99">
        <w:rPr>
          <w:sz w:val="24"/>
          <w:szCs w:val="24"/>
        </w:rPr>
        <w:t xml:space="preserve"> continuity of care will be provided to employees by their new </w:t>
      </w:r>
      <w:r w:rsidR="002749B1" w:rsidRPr="009F1C99">
        <w:rPr>
          <w:sz w:val="24"/>
          <w:szCs w:val="24"/>
        </w:rPr>
        <w:t>provider</w:t>
      </w:r>
      <w:r w:rsidR="00C378D6" w:rsidRPr="009F1C99">
        <w:rPr>
          <w:sz w:val="24"/>
          <w:szCs w:val="24"/>
        </w:rPr>
        <w:t xml:space="preserve"> as specified in California Health and Safety Code § 1373.96 (attached to this document)</w:t>
      </w:r>
      <w:r w:rsidR="00E4183A" w:rsidRPr="009F1C99">
        <w:rPr>
          <w:sz w:val="24"/>
          <w:szCs w:val="24"/>
        </w:rPr>
        <w:t xml:space="preserve"> and</w:t>
      </w:r>
      <w:r w:rsidR="00B1387B" w:rsidRPr="009F1C99">
        <w:rPr>
          <w:sz w:val="24"/>
          <w:szCs w:val="24"/>
        </w:rPr>
        <w:t xml:space="preserve"> in</w:t>
      </w:r>
      <w:r w:rsidR="00E4183A" w:rsidRPr="009F1C99">
        <w:rPr>
          <w:sz w:val="24"/>
          <w:szCs w:val="24"/>
        </w:rPr>
        <w:t xml:space="preserve"> individual </w:t>
      </w:r>
      <w:r w:rsidR="00894B00" w:rsidRPr="009F1C99">
        <w:rPr>
          <w:sz w:val="24"/>
          <w:szCs w:val="24"/>
        </w:rPr>
        <w:t xml:space="preserve">Kaiser and UHC </w:t>
      </w:r>
      <w:r w:rsidR="00F50968" w:rsidRPr="009F1C99">
        <w:rPr>
          <w:sz w:val="24"/>
          <w:szCs w:val="24"/>
        </w:rPr>
        <w:t xml:space="preserve">provider </w:t>
      </w:r>
      <w:r w:rsidR="00B1387B" w:rsidRPr="009F1C99">
        <w:rPr>
          <w:sz w:val="24"/>
          <w:szCs w:val="24"/>
        </w:rPr>
        <w:t>documents</w:t>
      </w:r>
      <w:r w:rsidR="00E4183A" w:rsidRPr="009F1C99">
        <w:rPr>
          <w:sz w:val="24"/>
          <w:szCs w:val="24"/>
        </w:rPr>
        <w:t xml:space="preserve">  (</w:t>
      </w:r>
      <w:r w:rsidR="00894B00" w:rsidRPr="009F1C99">
        <w:rPr>
          <w:sz w:val="24"/>
          <w:szCs w:val="24"/>
        </w:rPr>
        <w:t>attached as separate documents</w:t>
      </w:r>
      <w:r w:rsidR="009E79CF" w:rsidRPr="009F1C99">
        <w:rPr>
          <w:sz w:val="24"/>
          <w:szCs w:val="24"/>
        </w:rPr>
        <w:t>)</w:t>
      </w:r>
      <w:r w:rsidR="00C378D6" w:rsidRPr="009F1C99">
        <w:rPr>
          <w:sz w:val="24"/>
          <w:szCs w:val="24"/>
        </w:rPr>
        <w:t>.</w:t>
      </w:r>
      <w:r w:rsidR="0029171B" w:rsidRPr="009F1C99">
        <w:rPr>
          <w:sz w:val="24"/>
          <w:szCs w:val="24"/>
        </w:rPr>
        <w:t xml:space="preserve">  The District will work with VEBA and affected members to provide one-on-one counseling sessions in order to determine which would be the best plan for the member to transition to.</w:t>
      </w:r>
    </w:p>
    <w:p w14:paraId="5CFC4421" w14:textId="77777777" w:rsidR="00E33BC3" w:rsidRPr="009F1C99" w:rsidRDefault="00E33BC3" w:rsidP="00E33BC3">
      <w:pPr>
        <w:pStyle w:val="ListParagraph"/>
        <w:ind w:left="1440"/>
        <w:rPr>
          <w:sz w:val="24"/>
          <w:szCs w:val="24"/>
        </w:rPr>
      </w:pPr>
    </w:p>
    <w:p w14:paraId="271BC2BE" w14:textId="11D3D6A8" w:rsidR="00695ABD" w:rsidRPr="009F1C99" w:rsidRDefault="00E33BC3" w:rsidP="00DB0E12">
      <w:pPr>
        <w:pStyle w:val="ListParagraph"/>
        <w:numPr>
          <w:ilvl w:val="1"/>
          <w:numId w:val="1"/>
        </w:numPr>
        <w:rPr>
          <w:sz w:val="24"/>
          <w:szCs w:val="24"/>
        </w:rPr>
      </w:pPr>
      <w:r w:rsidRPr="009F1C99">
        <w:rPr>
          <w:sz w:val="24"/>
          <w:szCs w:val="24"/>
        </w:rPr>
        <w:t>Active</w:t>
      </w:r>
      <w:r w:rsidR="00E91A24" w:rsidRPr="009F1C99">
        <w:rPr>
          <w:sz w:val="24"/>
          <w:szCs w:val="24"/>
        </w:rPr>
        <w:t xml:space="preserve"> employees who can demonstrate coverage in a VEBA approved plan through their spouse or domestic partner can elect to opt-out of the District plan and will receive a stipend equal to 50% of the single premium for the Kaiser plan.  </w:t>
      </w:r>
    </w:p>
    <w:p w14:paraId="6F0ABABA" w14:textId="1F8EF7B2" w:rsidR="00DB0E12" w:rsidRPr="009F1C99" w:rsidRDefault="00E91A24" w:rsidP="00695ABD">
      <w:pPr>
        <w:pStyle w:val="ListParagraph"/>
        <w:numPr>
          <w:ilvl w:val="2"/>
          <w:numId w:val="1"/>
        </w:numPr>
        <w:rPr>
          <w:sz w:val="24"/>
          <w:szCs w:val="24"/>
        </w:rPr>
      </w:pPr>
      <w:r w:rsidRPr="009F1C99">
        <w:rPr>
          <w:sz w:val="24"/>
          <w:szCs w:val="24"/>
        </w:rPr>
        <w:t>The amount of the monthly stipend for calendar year 2021 is $336.5</w:t>
      </w:r>
      <w:r w:rsidR="0006246A" w:rsidRPr="009F1C99">
        <w:rPr>
          <w:sz w:val="24"/>
          <w:szCs w:val="24"/>
        </w:rPr>
        <w:t>0</w:t>
      </w:r>
    </w:p>
    <w:p w14:paraId="69E175DA" w14:textId="00C0C0D4" w:rsidR="00E91A24" w:rsidRPr="009F1C99" w:rsidRDefault="00E91A24" w:rsidP="00DB0E12">
      <w:pPr>
        <w:pStyle w:val="ListParagraph"/>
        <w:numPr>
          <w:ilvl w:val="2"/>
          <w:numId w:val="1"/>
        </w:numPr>
        <w:rPr>
          <w:sz w:val="24"/>
          <w:szCs w:val="24"/>
        </w:rPr>
      </w:pPr>
      <w:r w:rsidRPr="009F1C99">
        <w:rPr>
          <w:sz w:val="24"/>
          <w:szCs w:val="24"/>
        </w:rPr>
        <w:t xml:space="preserve">Pending </w:t>
      </w:r>
      <w:r w:rsidR="00E33BC3" w:rsidRPr="009F1C99">
        <w:rPr>
          <w:sz w:val="24"/>
          <w:szCs w:val="24"/>
        </w:rPr>
        <w:t>authorization from VEBA</w:t>
      </w:r>
    </w:p>
    <w:p w14:paraId="2A256185" w14:textId="2786777C" w:rsidR="003B3829" w:rsidRPr="009F1C99" w:rsidRDefault="003B3829" w:rsidP="00AC6F3A">
      <w:pPr>
        <w:rPr>
          <w:b/>
          <w:sz w:val="28"/>
          <w:szCs w:val="28"/>
        </w:rPr>
      </w:pPr>
    </w:p>
    <w:p w14:paraId="6CA2A71C" w14:textId="77777777" w:rsidR="003B3829" w:rsidRPr="009F1C99" w:rsidRDefault="003B3829" w:rsidP="00AC6F3A">
      <w:pPr>
        <w:rPr>
          <w:b/>
          <w:sz w:val="28"/>
          <w:szCs w:val="28"/>
        </w:rPr>
      </w:pPr>
    </w:p>
    <w:p w14:paraId="36F1DFEC" w14:textId="77777777" w:rsidR="003B3829" w:rsidRPr="009F1C99" w:rsidRDefault="003B3829" w:rsidP="00AC6F3A">
      <w:pPr>
        <w:rPr>
          <w:b/>
          <w:sz w:val="28"/>
          <w:szCs w:val="28"/>
        </w:rPr>
      </w:pPr>
    </w:p>
    <w:p w14:paraId="78283939" w14:textId="77777777" w:rsidR="003B3829" w:rsidRPr="009F1C99" w:rsidRDefault="003B3829" w:rsidP="003B3829">
      <w:pPr>
        <w:ind w:left="360"/>
        <w:rPr>
          <w:b/>
          <w:sz w:val="24"/>
          <w:szCs w:val="24"/>
        </w:rPr>
      </w:pPr>
    </w:p>
    <w:p w14:paraId="1EA6E2D4" w14:textId="0905EFBF" w:rsidR="00C025DC" w:rsidRPr="009F1C99" w:rsidRDefault="00C025DC" w:rsidP="00C025DC">
      <w:pPr>
        <w:pStyle w:val="ListParagraph"/>
        <w:numPr>
          <w:ilvl w:val="0"/>
          <w:numId w:val="1"/>
        </w:numPr>
        <w:rPr>
          <w:b/>
          <w:sz w:val="24"/>
          <w:szCs w:val="24"/>
          <w:u w:val="single"/>
        </w:rPr>
      </w:pPr>
      <w:r w:rsidRPr="009F1C99">
        <w:rPr>
          <w:b/>
          <w:sz w:val="24"/>
          <w:szCs w:val="24"/>
          <w:u w:val="single"/>
        </w:rPr>
        <w:lastRenderedPageBreak/>
        <w:t xml:space="preserve">Retirees </w:t>
      </w:r>
    </w:p>
    <w:p w14:paraId="0358AA3F" w14:textId="7A82EAC6" w:rsidR="008042BF" w:rsidRPr="009F1C99" w:rsidRDefault="008042BF" w:rsidP="008042BF">
      <w:pPr>
        <w:pStyle w:val="ListParagraph"/>
        <w:numPr>
          <w:ilvl w:val="1"/>
          <w:numId w:val="1"/>
        </w:numPr>
        <w:rPr>
          <w:sz w:val="24"/>
          <w:szCs w:val="24"/>
        </w:rPr>
      </w:pPr>
      <w:r w:rsidRPr="009F1C99">
        <w:rPr>
          <w:sz w:val="24"/>
          <w:szCs w:val="24"/>
        </w:rPr>
        <w:t xml:space="preserve">District pays full cost </w:t>
      </w:r>
      <w:r w:rsidR="007D6991" w:rsidRPr="009F1C99">
        <w:rPr>
          <w:sz w:val="24"/>
          <w:szCs w:val="24"/>
        </w:rPr>
        <w:t xml:space="preserve">for </w:t>
      </w:r>
      <w:r w:rsidRPr="009F1C99">
        <w:rPr>
          <w:sz w:val="24"/>
          <w:szCs w:val="24"/>
        </w:rPr>
        <w:t>Kaiser HMO</w:t>
      </w:r>
      <w:r w:rsidR="00B1387B" w:rsidRPr="009F1C99">
        <w:rPr>
          <w:sz w:val="24"/>
          <w:szCs w:val="24"/>
        </w:rPr>
        <w:t xml:space="preserve"> and UHC HMO Network 1</w:t>
      </w:r>
      <w:r w:rsidRPr="009F1C99">
        <w:rPr>
          <w:sz w:val="24"/>
          <w:szCs w:val="24"/>
        </w:rPr>
        <w:t xml:space="preserve"> plan</w:t>
      </w:r>
      <w:r w:rsidR="00B1387B" w:rsidRPr="009F1C99">
        <w:rPr>
          <w:sz w:val="24"/>
          <w:szCs w:val="24"/>
        </w:rPr>
        <w:t>s</w:t>
      </w:r>
      <w:r w:rsidR="009140B8" w:rsidRPr="009F1C99">
        <w:rPr>
          <w:sz w:val="24"/>
          <w:szCs w:val="24"/>
        </w:rPr>
        <w:t xml:space="preserve"> for all retirees </w:t>
      </w:r>
      <w:r w:rsidRPr="009F1C99">
        <w:rPr>
          <w:sz w:val="24"/>
          <w:szCs w:val="24"/>
        </w:rPr>
        <w:t>including</w:t>
      </w:r>
      <w:r w:rsidR="00B05384" w:rsidRPr="009F1C99">
        <w:rPr>
          <w:sz w:val="24"/>
          <w:szCs w:val="24"/>
        </w:rPr>
        <w:t xml:space="preserve"> the</w:t>
      </w:r>
      <w:r w:rsidRPr="009F1C99">
        <w:rPr>
          <w:sz w:val="24"/>
          <w:szCs w:val="24"/>
        </w:rPr>
        <w:t xml:space="preserve"> Out of State retirees</w:t>
      </w:r>
      <w:r w:rsidR="005D04F4" w:rsidRPr="009F1C99">
        <w:rPr>
          <w:sz w:val="24"/>
          <w:szCs w:val="24"/>
        </w:rPr>
        <w:t>.</w:t>
      </w:r>
    </w:p>
    <w:p w14:paraId="29B9B725" w14:textId="77777777" w:rsidR="00FD4DBB" w:rsidRPr="009F1C99" w:rsidRDefault="00FD4DBB" w:rsidP="008042BF">
      <w:pPr>
        <w:pStyle w:val="ListParagraph"/>
        <w:numPr>
          <w:ilvl w:val="3"/>
          <w:numId w:val="1"/>
        </w:numPr>
        <w:rPr>
          <w:sz w:val="24"/>
          <w:szCs w:val="24"/>
        </w:rPr>
      </w:pPr>
      <w:r w:rsidRPr="009F1C99">
        <w:rPr>
          <w:sz w:val="24"/>
          <w:szCs w:val="24"/>
        </w:rPr>
        <w:t>Retirees will pay the difference in premium between the plan they are on and Kaiser HMO</w:t>
      </w:r>
      <w:r w:rsidR="009140B8" w:rsidRPr="009F1C99">
        <w:rPr>
          <w:sz w:val="24"/>
          <w:szCs w:val="24"/>
        </w:rPr>
        <w:t xml:space="preserve"> premium</w:t>
      </w:r>
    </w:p>
    <w:p w14:paraId="54B3D87D" w14:textId="77777777" w:rsidR="008042BF" w:rsidRPr="009F1C99" w:rsidRDefault="008042BF" w:rsidP="008042BF">
      <w:pPr>
        <w:pStyle w:val="ListParagraph"/>
        <w:numPr>
          <w:ilvl w:val="3"/>
          <w:numId w:val="1"/>
        </w:numPr>
        <w:rPr>
          <w:sz w:val="24"/>
          <w:szCs w:val="24"/>
        </w:rPr>
      </w:pPr>
      <w:r w:rsidRPr="009F1C99">
        <w:rPr>
          <w:sz w:val="24"/>
          <w:szCs w:val="24"/>
        </w:rPr>
        <w:t>No grandfathering</w:t>
      </w:r>
      <w:r w:rsidR="004811C9" w:rsidRPr="009F1C99">
        <w:rPr>
          <w:sz w:val="24"/>
          <w:szCs w:val="24"/>
        </w:rPr>
        <w:t xml:space="preserve"> for current employees</w:t>
      </w:r>
    </w:p>
    <w:p w14:paraId="14C1C8C7" w14:textId="77777777" w:rsidR="008042BF" w:rsidRPr="009F1C99" w:rsidRDefault="008042BF" w:rsidP="008042BF">
      <w:pPr>
        <w:pStyle w:val="ListParagraph"/>
        <w:ind w:left="2880"/>
        <w:rPr>
          <w:sz w:val="24"/>
          <w:szCs w:val="24"/>
        </w:rPr>
      </w:pPr>
    </w:p>
    <w:p w14:paraId="29FBFAD3" w14:textId="56C6CA6E" w:rsidR="00EB5439" w:rsidRPr="009F1C99" w:rsidRDefault="00EB5439" w:rsidP="0029171B">
      <w:pPr>
        <w:pStyle w:val="ListParagraph"/>
        <w:numPr>
          <w:ilvl w:val="1"/>
          <w:numId w:val="1"/>
        </w:numPr>
        <w:rPr>
          <w:sz w:val="24"/>
          <w:szCs w:val="24"/>
        </w:rPr>
      </w:pPr>
      <w:r w:rsidRPr="009F1C99">
        <w:rPr>
          <w:sz w:val="24"/>
          <w:szCs w:val="24"/>
        </w:rPr>
        <w:t>The PPO plan shall be discontinued for retirees. Upon discontinuance of the PPO plan, continuity of care will be provided to employees by their new provider as specified in California Health and Safety Code § 1373.96 (attached to this document) and in individual Kaiser and UHC provider documents  (attached as separate documents).</w:t>
      </w:r>
      <w:r w:rsidR="0029171B" w:rsidRPr="009F1C99">
        <w:rPr>
          <w:sz w:val="24"/>
          <w:szCs w:val="24"/>
        </w:rPr>
        <w:t xml:space="preserve"> The District will work with VEBA and affected members to provide one-on-one counseling sessions in order to determine which would be the best plan for the member to transition to.</w:t>
      </w:r>
    </w:p>
    <w:p w14:paraId="48527E75" w14:textId="77777777" w:rsidR="00EB5439" w:rsidRPr="009F1C99" w:rsidRDefault="00EB5439" w:rsidP="00EB5439">
      <w:pPr>
        <w:pStyle w:val="ListParagraph"/>
        <w:ind w:left="1440"/>
        <w:rPr>
          <w:sz w:val="24"/>
          <w:szCs w:val="24"/>
        </w:rPr>
      </w:pPr>
    </w:p>
    <w:p w14:paraId="694047EB" w14:textId="77777777" w:rsidR="00C025DC" w:rsidRPr="009F1C99" w:rsidRDefault="007D6991" w:rsidP="00C025DC">
      <w:pPr>
        <w:pStyle w:val="ListParagraph"/>
        <w:numPr>
          <w:ilvl w:val="1"/>
          <w:numId w:val="1"/>
        </w:numPr>
        <w:rPr>
          <w:sz w:val="24"/>
          <w:szCs w:val="24"/>
        </w:rPr>
      </w:pPr>
      <w:r w:rsidRPr="009F1C99">
        <w:rPr>
          <w:sz w:val="24"/>
          <w:szCs w:val="24"/>
        </w:rPr>
        <w:t>Retirees receiving District paid health coverage whose spouse is over age 65 shall be required to enroll their spouse in Medicare Part B.</w:t>
      </w:r>
    </w:p>
    <w:p w14:paraId="6213E31A" w14:textId="77777777" w:rsidR="009F6D80" w:rsidRPr="009F1C99" w:rsidRDefault="009F6D80" w:rsidP="009F6D80">
      <w:pPr>
        <w:pStyle w:val="ListParagraph"/>
        <w:numPr>
          <w:ilvl w:val="3"/>
          <w:numId w:val="1"/>
        </w:numPr>
        <w:rPr>
          <w:sz w:val="24"/>
          <w:szCs w:val="24"/>
        </w:rPr>
      </w:pPr>
      <w:r w:rsidRPr="009F1C99">
        <w:rPr>
          <w:sz w:val="24"/>
          <w:szCs w:val="24"/>
        </w:rPr>
        <w:t>Still covered under the district’s plan</w:t>
      </w:r>
    </w:p>
    <w:p w14:paraId="2FFC4964" w14:textId="77777777" w:rsidR="004811C9" w:rsidRPr="009F1C99" w:rsidRDefault="00752042" w:rsidP="0011630A">
      <w:pPr>
        <w:pStyle w:val="ListParagraph"/>
        <w:numPr>
          <w:ilvl w:val="3"/>
          <w:numId w:val="1"/>
        </w:numPr>
        <w:rPr>
          <w:sz w:val="24"/>
          <w:szCs w:val="24"/>
        </w:rPr>
      </w:pPr>
      <w:r w:rsidRPr="009F1C99">
        <w:rPr>
          <w:sz w:val="24"/>
          <w:szCs w:val="24"/>
        </w:rPr>
        <w:t>No grandfathering</w:t>
      </w:r>
      <w:r w:rsidR="004811C9" w:rsidRPr="009F1C99">
        <w:rPr>
          <w:sz w:val="24"/>
          <w:szCs w:val="24"/>
        </w:rPr>
        <w:t xml:space="preserve"> for current employees</w:t>
      </w:r>
    </w:p>
    <w:p w14:paraId="7C985F36" w14:textId="77777777" w:rsidR="008042BF" w:rsidRPr="009F1C99" w:rsidRDefault="008042BF" w:rsidP="008042BF">
      <w:pPr>
        <w:pStyle w:val="ListParagraph"/>
        <w:ind w:left="2880"/>
        <w:rPr>
          <w:sz w:val="24"/>
          <w:szCs w:val="24"/>
        </w:rPr>
      </w:pPr>
    </w:p>
    <w:p w14:paraId="7C898B4E" w14:textId="0B7599D4" w:rsidR="00C025DC" w:rsidRPr="009F1C99" w:rsidRDefault="00C8454A" w:rsidP="00C025DC">
      <w:pPr>
        <w:pStyle w:val="ListParagraph"/>
        <w:numPr>
          <w:ilvl w:val="1"/>
          <w:numId w:val="1"/>
        </w:numPr>
        <w:rPr>
          <w:sz w:val="24"/>
          <w:szCs w:val="24"/>
        </w:rPr>
      </w:pPr>
      <w:r w:rsidRPr="009F1C99">
        <w:rPr>
          <w:sz w:val="24"/>
          <w:szCs w:val="24"/>
        </w:rPr>
        <w:t>Retirees who opt-out of coverage shall recei</w:t>
      </w:r>
      <w:r w:rsidR="005D04F4" w:rsidRPr="009F1C99">
        <w:rPr>
          <w:sz w:val="24"/>
          <w:szCs w:val="24"/>
        </w:rPr>
        <w:t xml:space="preserve">ve </w:t>
      </w:r>
      <w:r w:rsidRPr="009F1C99">
        <w:rPr>
          <w:sz w:val="24"/>
          <w:szCs w:val="24"/>
        </w:rPr>
        <w:t>a stipend equal to 50% of the single premium for VEBA Kaiser plan</w:t>
      </w:r>
      <w:r w:rsidR="005D04F4" w:rsidRPr="009F1C99">
        <w:rPr>
          <w:sz w:val="24"/>
          <w:szCs w:val="24"/>
        </w:rPr>
        <w:t>.</w:t>
      </w:r>
    </w:p>
    <w:p w14:paraId="43B236BB" w14:textId="636D4946" w:rsidR="009F6D80" w:rsidRPr="009F1C99" w:rsidRDefault="009F6D80" w:rsidP="009F6D80">
      <w:pPr>
        <w:pStyle w:val="ListParagraph"/>
        <w:numPr>
          <w:ilvl w:val="3"/>
          <w:numId w:val="1"/>
        </w:numPr>
        <w:rPr>
          <w:sz w:val="24"/>
          <w:szCs w:val="24"/>
        </w:rPr>
      </w:pPr>
      <w:r w:rsidRPr="009F1C99">
        <w:rPr>
          <w:sz w:val="24"/>
          <w:szCs w:val="24"/>
        </w:rPr>
        <w:t>Grandfather current retirees</w:t>
      </w:r>
      <w:r w:rsidR="004B3185" w:rsidRPr="009F1C99">
        <w:rPr>
          <w:sz w:val="24"/>
          <w:szCs w:val="24"/>
        </w:rPr>
        <w:t>.</w:t>
      </w:r>
    </w:p>
    <w:p w14:paraId="71AF0C06" w14:textId="72A0EF73" w:rsidR="004B3185" w:rsidRPr="009F1C99" w:rsidRDefault="004B3185" w:rsidP="009F6D80">
      <w:pPr>
        <w:pStyle w:val="ListParagraph"/>
        <w:numPr>
          <w:ilvl w:val="3"/>
          <w:numId w:val="1"/>
        </w:numPr>
        <w:rPr>
          <w:sz w:val="24"/>
          <w:szCs w:val="24"/>
        </w:rPr>
      </w:pPr>
      <w:r w:rsidRPr="009F1C99">
        <w:rPr>
          <w:sz w:val="24"/>
          <w:szCs w:val="24"/>
        </w:rPr>
        <w:t>Pending authorization from VEBA</w:t>
      </w:r>
    </w:p>
    <w:p w14:paraId="2F6E76A7" w14:textId="77777777" w:rsidR="0011630A" w:rsidRPr="009F1C99" w:rsidRDefault="0011630A" w:rsidP="0011630A">
      <w:pPr>
        <w:pStyle w:val="ListParagraph"/>
        <w:tabs>
          <w:tab w:val="left" w:pos="9360"/>
        </w:tabs>
        <w:ind w:left="2880"/>
        <w:rPr>
          <w:sz w:val="24"/>
          <w:szCs w:val="24"/>
        </w:rPr>
      </w:pPr>
    </w:p>
    <w:p w14:paraId="3BCAB7FD" w14:textId="6E82B701" w:rsidR="00155235" w:rsidRPr="009F1C99" w:rsidRDefault="00155235" w:rsidP="00155235">
      <w:pPr>
        <w:pStyle w:val="ListParagraph"/>
        <w:numPr>
          <w:ilvl w:val="1"/>
          <w:numId w:val="1"/>
        </w:numPr>
        <w:rPr>
          <w:sz w:val="24"/>
          <w:szCs w:val="24"/>
        </w:rPr>
      </w:pPr>
      <w:r w:rsidRPr="009F1C99">
        <w:rPr>
          <w:sz w:val="24"/>
          <w:szCs w:val="24"/>
        </w:rPr>
        <w:t>Raise retirement age for benefit eligibility to 55 for PERS (aligns with STRS)</w:t>
      </w:r>
      <w:r w:rsidR="000F28DA" w:rsidRPr="009F1C99">
        <w:rPr>
          <w:sz w:val="24"/>
          <w:szCs w:val="24"/>
        </w:rPr>
        <w:t xml:space="preserve"> and </w:t>
      </w:r>
      <w:r w:rsidR="00D70A6C" w:rsidRPr="009F1C99">
        <w:rPr>
          <w:sz w:val="24"/>
          <w:szCs w:val="24"/>
        </w:rPr>
        <w:t xml:space="preserve">increase the years of service to </w:t>
      </w:r>
      <w:r w:rsidR="0006246A" w:rsidRPr="009F1C99">
        <w:rPr>
          <w:sz w:val="24"/>
          <w:szCs w:val="24"/>
        </w:rPr>
        <w:t>15 years</w:t>
      </w:r>
      <w:r w:rsidR="005D04F4" w:rsidRPr="009F1C99">
        <w:rPr>
          <w:sz w:val="24"/>
          <w:szCs w:val="24"/>
        </w:rPr>
        <w:t>.</w:t>
      </w:r>
    </w:p>
    <w:p w14:paraId="6B013E26" w14:textId="77777777" w:rsidR="00D70A6C" w:rsidRPr="009F1C99" w:rsidRDefault="00B807FE" w:rsidP="00D70A6C">
      <w:pPr>
        <w:pStyle w:val="ListParagraph"/>
        <w:numPr>
          <w:ilvl w:val="3"/>
          <w:numId w:val="1"/>
        </w:numPr>
        <w:rPr>
          <w:sz w:val="24"/>
          <w:szCs w:val="24"/>
        </w:rPr>
      </w:pPr>
      <w:r w:rsidRPr="009F1C99">
        <w:rPr>
          <w:sz w:val="24"/>
          <w:szCs w:val="24"/>
        </w:rPr>
        <w:t xml:space="preserve">Grandfather </w:t>
      </w:r>
      <w:r w:rsidR="00D70A6C" w:rsidRPr="009F1C99">
        <w:rPr>
          <w:sz w:val="24"/>
          <w:szCs w:val="24"/>
        </w:rPr>
        <w:t>current retirees</w:t>
      </w:r>
    </w:p>
    <w:p w14:paraId="642F42A6" w14:textId="77777777" w:rsidR="008042BF" w:rsidRPr="009F1C99" w:rsidRDefault="008042BF" w:rsidP="008042BF">
      <w:pPr>
        <w:pStyle w:val="ListParagraph"/>
        <w:ind w:left="2880"/>
        <w:rPr>
          <w:color w:val="FF0000"/>
          <w:sz w:val="24"/>
          <w:szCs w:val="24"/>
        </w:rPr>
      </w:pPr>
    </w:p>
    <w:p w14:paraId="041CB379" w14:textId="0F9D4734" w:rsidR="007417DF" w:rsidRPr="009F1C99" w:rsidRDefault="007417DF" w:rsidP="007417DF">
      <w:pPr>
        <w:pStyle w:val="ListParagraph"/>
        <w:numPr>
          <w:ilvl w:val="1"/>
          <w:numId w:val="1"/>
        </w:numPr>
        <w:rPr>
          <w:sz w:val="24"/>
          <w:szCs w:val="24"/>
        </w:rPr>
      </w:pPr>
      <w:r w:rsidRPr="009F1C99">
        <w:rPr>
          <w:sz w:val="24"/>
          <w:szCs w:val="24"/>
        </w:rPr>
        <w:t>Must retire from respective retirement system (STRS or PERS)</w:t>
      </w:r>
      <w:r w:rsidR="005D04F4" w:rsidRPr="009F1C99">
        <w:rPr>
          <w:sz w:val="24"/>
          <w:szCs w:val="24"/>
        </w:rPr>
        <w:t>.</w:t>
      </w:r>
    </w:p>
    <w:p w14:paraId="017E95EA" w14:textId="77777777" w:rsidR="00B807FE" w:rsidRPr="009F1C99" w:rsidRDefault="00B807FE" w:rsidP="00752042">
      <w:pPr>
        <w:pStyle w:val="ListParagraph"/>
        <w:numPr>
          <w:ilvl w:val="3"/>
          <w:numId w:val="1"/>
        </w:numPr>
        <w:rPr>
          <w:sz w:val="24"/>
          <w:szCs w:val="24"/>
        </w:rPr>
      </w:pPr>
      <w:r w:rsidRPr="009F1C99">
        <w:rPr>
          <w:sz w:val="24"/>
          <w:szCs w:val="24"/>
        </w:rPr>
        <w:t>Grandfather current retirees</w:t>
      </w:r>
    </w:p>
    <w:p w14:paraId="7049D67F" w14:textId="77777777" w:rsidR="008042BF" w:rsidRPr="009F1C99" w:rsidRDefault="008042BF" w:rsidP="008042BF">
      <w:pPr>
        <w:pStyle w:val="ListParagraph"/>
        <w:ind w:left="2880"/>
        <w:rPr>
          <w:sz w:val="24"/>
          <w:szCs w:val="24"/>
        </w:rPr>
      </w:pPr>
    </w:p>
    <w:p w14:paraId="5BB6B195" w14:textId="1FC14B51" w:rsidR="002838DB" w:rsidRPr="009F1C99" w:rsidRDefault="00B807FE" w:rsidP="002838DB">
      <w:pPr>
        <w:pStyle w:val="ListParagraph"/>
        <w:numPr>
          <w:ilvl w:val="1"/>
          <w:numId w:val="1"/>
        </w:numPr>
        <w:rPr>
          <w:sz w:val="24"/>
          <w:szCs w:val="24"/>
        </w:rPr>
      </w:pPr>
      <w:r w:rsidRPr="009F1C99">
        <w:rPr>
          <w:sz w:val="24"/>
          <w:szCs w:val="24"/>
        </w:rPr>
        <w:t>All grandfathered retirees are subject to plan</w:t>
      </w:r>
      <w:r w:rsidR="008042BF" w:rsidRPr="009F1C99">
        <w:rPr>
          <w:sz w:val="24"/>
          <w:szCs w:val="24"/>
        </w:rPr>
        <w:t xml:space="preserve"> design and cost sharing change</w:t>
      </w:r>
      <w:r w:rsidR="00C50600" w:rsidRPr="009F1C99">
        <w:rPr>
          <w:sz w:val="24"/>
          <w:szCs w:val="24"/>
        </w:rPr>
        <w:t>s</w:t>
      </w:r>
      <w:r w:rsidR="005D04F4" w:rsidRPr="009F1C99">
        <w:rPr>
          <w:sz w:val="24"/>
          <w:szCs w:val="24"/>
        </w:rPr>
        <w:t>.</w:t>
      </w:r>
    </w:p>
    <w:p w14:paraId="0AC798A5" w14:textId="77777777" w:rsidR="000A5864" w:rsidRPr="009F1C99" w:rsidRDefault="000A5864" w:rsidP="002838DB">
      <w:pPr>
        <w:rPr>
          <w:sz w:val="24"/>
          <w:szCs w:val="24"/>
        </w:rPr>
      </w:pPr>
    </w:p>
    <w:p w14:paraId="26379A8E" w14:textId="77777777" w:rsidR="003154BC" w:rsidRPr="009F1C99" w:rsidRDefault="003154BC" w:rsidP="002838DB">
      <w:pPr>
        <w:rPr>
          <w:sz w:val="24"/>
          <w:szCs w:val="24"/>
        </w:rPr>
      </w:pPr>
    </w:p>
    <w:p w14:paraId="3E30FE4C" w14:textId="77777777" w:rsidR="003154BC" w:rsidRPr="009F1C99" w:rsidRDefault="003154BC" w:rsidP="002838DB">
      <w:pPr>
        <w:rPr>
          <w:sz w:val="24"/>
          <w:szCs w:val="24"/>
        </w:rPr>
      </w:pPr>
    </w:p>
    <w:p w14:paraId="789872BC" w14:textId="77777777" w:rsidR="00141E71" w:rsidRPr="009F1C99" w:rsidRDefault="00141E71" w:rsidP="002838DB">
      <w:pPr>
        <w:rPr>
          <w:sz w:val="24"/>
          <w:szCs w:val="24"/>
        </w:rPr>
      </w:pPr>
    </w:p>
    <w:p w14:paraId="0B76A14B" w14:textId="77777777" w:rsidR="00141E71" w:rsidRPr="009F1C99" w:rsidRDefault="00141E71" w:rsidP="002838DB">
      <w:pPr>
        <w:rPr>
          <w:sz w:val="24"/>
          <w:szCs w:val="24"/>
        </w:rPr>
      </w:pPr>
    </w:p>
    <w:p w14:paraId="61166B9F" w14:textId="77777777" w:rsidR="00141E71" w:rsidRPr="009F1C99" w:rsidRDefault="00141E71" w:rsidP="002838DB">
      <w:pPr>
        <w:rPr>
          <w:sz w:val="24"/>
          <w:szCs w:val="24"/>
        </w:rPr>
      </w:pPr>
    </w:p>
    <w:p w14:paraId="342BA780" w14:textId="77777777" w:rsidR="0011630A" w:rsidRPr="009F1C99" w:rsidRDefault="0011630A" w:rsidP="002838DB">
      <w:pPr>
        <w:rPr>
          <w:sz w:val="24"/>
          <w:szCs w:val="24"/>
        </w:rPr>
      </w:pPr>
    </w:p>
    <w:p w14:paraId="09C5B331" w14:textId="77777777" w:rsidR="0011630A" w:rsidRPr="009F1C99" w:rsidRDefault="0011630A" w:rsidP="002838DB">
      <w:pPr>
        <w:rPr>
          <w:sz w:val="24"/>
          <w:szCs w:val="24"/>
        </w:rPr>
      </w:pPr>
    </w:p>
    <w:p w14:paraId="0078228A" w14:textId="77777777" w:rsidR="00141E71" w:rsidRPr="009F1C99" w:rsidRDefault="00141E71" w:rsidP="002838DB">
      <w:pPr>
        <w:rPr>
          <w:sz w:val="24"/>
          <w:szCs w:val="24"/>
        </w:rPr>
      </w:pPr>
    </w:p>
    <w:p w14:paraId="1BD1C367" w14:textId="67B36E2A" w:rsidR="00C025DC" w:rsidRPr="009F1C99" w:rsidRDefault="00C025DC" w:rsidP="00C025DC">
      <w:pPr>
        <w:pStyle w:val="ListParagraph"/>
        <w:numPr>
          <w:ilvl w:val="0"/>
          <w:numId w:val="1"/>
        </w:numPr>
        <w:rPr>
          <w:b/>
          <w:sz w:val="24"/>
          <w:szCs w:val="24"/>
          <w:u w:val="single"/>
        </w:rPr>
      </w:pPr>
      <w:r w:rsidRPr="009F1C99">
        <w:rPr>
          <w:b/>
          <w:sz w:val="24"/>
          <w:szCs w:val="24"/>
          <w:u w:val="single"/>
        </w:rPr>
        <w:t>Plan Design</w:t>
      </w:r>
      <w:r w:rsidR="002838DB" w:rsidRPr="009F1C99">
        <w:rPr>
          <w:b/>
          <w:sz w:val="24"/>
          <w:szCs w:val="24"/>
          <w:u w:val="single"/>
        </w:rPr>
        <w:t xml:space="preserve"> Changes</w:t>
      </w:r>
    </w:p>
    <w:p w14:paraId="594213E5" w14:textId="77777777" w:rsidR="003154BC" w:rsidRPr="009F1C99" w:rsidRDefault="003154BC" w:rsidP="003154BC">
      <w:pPr>
        <w:pStyle w:val="ListParagraph"/>
        <w:rPr>
          <w:b/>
          <w:sz w:val="24"/>
          <w:szCs w:val="24"/>
          <w:u w:val="single"/>
        </w:rPr>
      </w:pPr>
    </w:p>
    <w:p w14:paraId="5702167D" w14:textId="77777777" w:rsidR="003154BC" w:rsidRPr="009F1C99" w:rsidRDefault="003154BC" w:rsidP="003154BC">
      <w:pPr>
        <w:pStyle w:val="ListParagraph"/>
        <w:rPr>
          <w:b/>
          <w:sz w:val="24"/>
          <w:szCs w:val="24"/>
          <w:u w:val="single"/>
        </w:rPr>
      </w:pPr>
      <w:r w:rsidRPr="009F1C99">
        <w:rPr>
          <w:b/>
          <w:sz w:val="24"/>
          <w:szCs w:val="24"/>
          <w:u w:val="single"/>
        </w:rPr>
        <w:t>Kaiser HMO</w:t>
      </w:r>
    </w:p>
    <w:tbl>
      <w:tblPr>
        <w:tblW w:w="10580" w:type="dxa"/>
        <w:tblLook w:val="04A0" w:firstRow="1" w:lastRow="0" w:firstColumn="1" w:lastColumn="0" w:noHBand="0" w:noVBand="1"/>
      </w:tblPr>
      <w:tblGrid>
        <w:gridCol w:w="4922"/>
        <w:gridCol w:w="2829"/>
        <w:gridCol w:w="2829"/>
      </w:tblGrid>
      <w:tr w:rsidR="003154BC" w:rsidRPr="009F1C99" w14:paraId="4F4E75EF" w14:textId="77777777" w:rsidTr="003154BC">
        <w:trPr>
          <w:trHeight w:val="798"/>
        </w:trPr>
        <w:tc>
          <w:tcPr>
            <w:tcW w:w="4922"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062596ED" w14:textId="77777777" w:rsidR="003154BC" w:rsidRPr="009F1C99" w:rsidRDefault="003154BC" w:rsidP="003154BC">
            <w:pPr>
              <w:spacing w:after="0" w:line="240" w:lineRule="auto"/>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 xml:space="preserve">Benefit </w:t>
            </w:r>
          </w:p>
        </w:tc>
        <w:tc>
          <w:tcPr>
            <w:tcW w:w="2829" w:type="dxa"/>
            <w:tcBorders>
              <w:top w:val="single" w:sz="4" w:space="0" w:color="auto"/>
              <w:left w:val="nil"/>
              <w:bottom w:val="single" w:sz="4" w:space="0" w:color="auto"/>
              <w:right w:val="single" w:sz="4" w:space="0" w:color="auto"/>
            </w:tcBorders>
            <w:shd w:val="clear" w:color="000000" w:fill="44546A"/>
            <w:vAlign w:val="center"/>
            <w:hideMark/>
          </w:tcPr>
          <w:p w14:paraId="6B1BA995" w14:textId="77777777" w:rsidR="003154BC" w:rsidRPr="009F1C99" w:rsidRDefault="003154BC" w:rsidP="003154BC">
            <w:pPr>
              <w:spacing w:after="0" w:line="240" w:lineRule="auto"/>
              <w:jc w:val="center"/>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Current</w:t>
            </w:r>
            <w:r w:rsidRPr="009F1C99">
              <w:rPr>
                <w:rFonts w:ascii="Verdana" w:eastAsia="Times New Roman" w:hAnsi="Verdana" w:cs="Calibri"/>
                <w:b/>
                <w:bCs/>
                <w:color w:val="FFFFFF"/>
                <w:sz w:val="20"/>
                <w:szCs w:val="20"/>
              </w:rPr>
              <w:br/>
              <w:t>Kaiser HMO $10</w:t>
            </w:r>
          </w:p>
        </w:tc>
        <w:tc>
          <w:tcPr>
            <w:tcW w:w="2829" w:type="dxa"/>
            <w:tcBorders>
              <w:top w:val="single" w:sz="4" w:space="0" w:color="auto"/>
              <w:left w:val="nil"/>
              <w:bottom w:val="single" w:sz="4" w:space="0" w:color="auto"/>
              <w:right w:val="single" w:sz="4" w:space="0" w:color="auto"/>
            </w:tcBorders>
            <w:shd w:val="clear" w:color="000000" w:fill="44546A"/>
            <w:vAlign w:val="center"/>
            <w:hideMark/>
          </w:tcPr>
          <w:p w14:paraId="1F45AEC5" w14:textId="77777777" w:rsidR="003154BC" w:rsidRPr="009F1C99" w:rsidRDefault="003154BC" w:rsidP="003154BC">
            <w:pPr>
              <w:spacing w:after="0" w:line="240" w:lineRule="auto"/>
              <w:jc w:val="center"/>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 xml:space="preserve">Proposed Option </w:t>
            </w:r>
            <w:r w:rsidRPr="009F1C99">
              <w:rPr>
                <w:rFonts w:ascii="Verdana" w:eastAsia="Times New Roman" w:hAnsi="Verdana" w:cs="Calibri"/>
                <w:b/>
                <w:bCs/>
                <w:color w:val="FFFFFF"/>
                <w:sz w:val="20"/>
                <w:szCs w:val="20"/>
              </w:rPr>
              <w:br/>
              <w:t>Kaiser HMO $15</w:t>
            </w:r>
          </w:p>
        </w:tc>
      </w:tr>
      <w:tr w:rsidR="003154BC" w:rsidRPr="009F1C99" w14:paraId="3EB7C9A0"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100F3EC6"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Deductible (Ind./Fam)</w:t>
            </w:r>
          </w:p>
        </w:tc>
        <w:tc>
          <w:tcPr>
            <w:tcW w:w="2829" w:type="dxa"/>
            <w:tcBorders>
              <w:top w:val="nil"/>
              <w:left w:val="nil"/>
              <w:bottom w:val="single" w:sz="4" w:space="0" w:color="auto"/>
              <w:right w:val="single" w:sz="4" w:space="0" w:color="auto"/>
            </w:tcBorders>
            <w:shd w:val="clear" w:color="auto" w:fill="auto"/>
            <w:noWrap/>
            <w:vAlign w:val="center"/>
            <w:hideMark/>
          </w:tcPr>
          <w:p w14:paraId="33E7E974"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None</w:t>
            </w:r>
          </w:p>
        </w:tc>
        <w:tc>
          <w:tcPr>
            <w:tcW w:w="2829" w:type="dxa"/>
            <w:tcBorders>
              <w:top w:val="nil"/>
              <w:left w:val="nil"/>
              <w:bottom w:val="single" w:sz="4" w:space="0" w:color="auto"/>
              <w:right w:val="single" w:sz="4" w:space="0" w:color="auto"/>
            </w:tcBorders>
            <w:shd w:val="clear" w:color="auto" w:fill="auto"/>
            <w:noWrap/>
            <w:vAlign w:val="center"/>
            <w:hideMark/>
          </w:tcPr>
          <w:p w14:paraId="62F3D178"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None</w:t>
            </w:r>
          </w:p>
        </w:tc>
      </w:tr>
      <w:tr w:rsidR="003154BC" w:rsidRPr="009F1C99" w14:paraId="2D4577BE"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BBEE195"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Medical Out-of-Pocket (Ind./Fam)</w:t>
            </w:r>
          </w:p>
        </w:tc>
        <w:tc>
          <w:tcPr>
            <w:tcW w:w="2829" w:type="dxa"/>
            <w:tcBorders>
              <w:top w:val="nil"/>
              <w:left w:val="nil"/>
              <w:bottom w:val="single" w:sz="4" w:space="0" w:color="auto"/>
              <w:right w:val="single" w:sz="4" w:space="0" w:color="auto"/>
            </w:tcBorders>
            <w:shd w:val="clear" w:color="auto" w:fill="auto"/>
            <w:noWrap/>
            <w:vAlign w:val="center"/>
            <w:hideMark/>
          </w:tcPr>
          <w:p w14:paraId="54E0DE87"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$1,500 / $3,000</w:t>
            </w:r>
          </w:p>
        </w:tc>
        <w:tc>
          <w:tcPr>
            <w:tcW w:w="2829" w:type="dxa"/>
            <w:tcBorders>
              <w:top w:val="nil"/>
              <w:left w:val="nil"/>
              <w:bottom w:val="single" w:sz="4" w:space="0" w:color="auto"/>
              <w:right w:val="single" w:sz="4" w:space="0" w:color="auto"/>
            </w:tcBorders>
            <w:shd w:val="clear" w:color="auto" w:fill="auto"/>
            <w:noWrap/>
            <w:vAlign w:val="center"/>
            <w:hideMark/>
          </w:tcPr>
          <w:p w14:paraId="51C5D33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$1,500 / $3,000</w:t>
            </w:r>
          </w:p>
        </w:tc>
      </w:tr>
      <w:tr w:rsidR="003154BC" w:rsidRPr="009F1C99" w14:paraId="1816E0D4"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5D0F90C9"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PCP Office Visit</w:t>
            </w:r>
          </w:p>
        </w:tc>
        <w:tc>
          <w:tcPr>
            <w:tcW w:w="2829" w:type="dxa"/>
            <w:tcBorders>
              <w:top w:val="nil"/>
              <w:left w:val="nil"/>
              <w:bottom w:val="single" w:sz="4" w:space="0" w:color="auto"/>
              <w:right w:val="single" w:sz="4" w:space="0" w:color="auto"/>
            </w:tcBorders>
            <w:shd w:val="clear" w:color="auto" w:fill="auto"/>
            <w:noWrap/>
            <w:vAlign w:val="center"/>
            <w:hideMark/>
          </w:tcPr>
          <w:p w14:paraId="393243EA"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829" w:type="dxa"/>
            <w:tcBorders>
              <w:top w:val="nil"/>
              <w:left w:val="nil"/>
              <w:bottom w:val="single" w:sz="4" w:space="0" w:color="auto"/>
              <w:right w:val="single" w:sz="4" w:space="0" w:color="auto"/>
            </w:tcBorders>
            <w:shd w:val="clear" w:color="auto" w:fill="auto"/>
            <w:noWrap/>
            <w:vAlign w:val="center"/>
            <w:hideMark/>
          </w:tcPr>
          <w:p w14:paraId="58643A21"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$15 copay</w:t>
            </w:r>
          </w:p>
        </w:tc>
      </w:tr>
      <w:tr w:rsidR="003154BC" w:rsidRPr="009F1C99" w14:paraId="0BE15B8B"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40BBDA84"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Specialist Office Visit</w:t>
            </w:r>
          </w:p>
        </w:tc>
        <w:tc>
          <w:tcPr>
            <w:tcW w:w="2829" w:type="dxa"/>
            <w:tcBorders>
              <w:top w:val="nil"/>
              <w:left w:val="nil"/>
              <w:bottom w:val="single" w:sz="4" w:space="0" w:color="auto"/>
              <w:right w:val="single" w:sz="4" w:space="0" w:color="auto"/>
            </w:tcBorders>
            <w:shd w:val="clear" w:color="auto" w:fill="auto"/>
            <w:noWrap/>
            <w:vAlign w:val="center"/>
            <w:hideMark/>
          </w:tcPr>
          <w:p w14:paraId="01BAC7F5"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829" w:type="dxa"/>
            <w:tcBorders>
              <w:top w:val="nil"/>
              <w:left w:val="nil"/>
              <w:bottom w:val="single" w:sz="4" w:space="0" w:color="auto"/>
              <w:right w:val="single" w:sz="4" w:space="0" w:color="auto"/>
            </w:tcBorders>
            <w:shd w:val="clear" w:color="auto" w:fill="auto"/>
            <w:noWrap/>
            <w:vAlign w:val="center"/>
            <w:hideMark/>
          </w:tcPr>
          <w:p w14:paraId="7595B8D9"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$15 copay</w:t>
            </w:r>
          </w:p>
        </w:tc>
      </w:tr>
      <w:tr w:rsidR="003154BC" w:rsidRPr="009F1C99" w14:paraId="6D533CEA"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5F818D87"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Preventive Care</w:t>
            </w:r>
          </w:p>
        </w:tc>
        <w:tc>
          <w:tcPr>
            <w:tcW w:w="2829" w:type="dxa"/>
            <w:tcBorders>
              <w:top w:val="nil"/>
              <w:left w:val="nil"/>
              <w:bottom w:val="single" w:sz="4" w:space="0" w:color="auto"/>
              <w:right w:val="single" w:sz="4" w:space="0" w:color="auto"/>
            </w:tcBorders>
            <w:shd w:val="clear" w:color="auto" w:fill="auto"/>
            <w:noWrap/>
            <w:vAlign w:val="center"/>
            <w:hideMark/>
          </w:tcPr>
          <w:p w14:paraId="081F706D"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829" w:type="dxa"/>
            <w:tcBorders>
              <w:top w:val="nil"/>
              <w:left w:val="nil"/>
              <w:bottom w:val="single" w:sz="4" w:space="0" w:color="auto"/>
              <w:right w:val="single" w:sz="4" w:space="0" w:color="auto"/>
            </w:tcBorders>
            <w:shd w:val="clear" w:color="auto" w:fill="auto"/>
            <w:noWrap/>
            <w:vAlign w:val="center"/>
            <w:hideMark/>
          </w:tcPr>
          <w:p w14:paraId="3928CD28"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0737B46A"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D54BE7E"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Inpatient Hospital Care</w:t>
            </w:r>
          </w:p>
        </w:tc>
        <w:tc>
          <w:tcPr>
            <w:tcW w:w="2829" w:type="dxa"/>
            <w:tcBorders>
              <w:top w:val="nil"/>
              <w:left w:val="nil"/>
              <w:bottom w:val="single" w:sz="4" w:space="0" w:color="auto"/>
              <w:right w:val="single" w:sz="4" w:space="0" w:color="auto"/>
            </w:tcBorders>
            <w:shd w:val="clear" w:color="auto" w:fill="auto"/>
            <w:noWrap/>
            <w:vAlign w:val="center"/>
            <w:hideMark/>
          </w:tcPr>
          <w:p w14:paraId="271CA764"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829" w:type="dxa"/>
            <w:tcBorders>
              <w:top w:val="nil"/>
              <w:left w:val="nil"/>
              <w:bottom w:val="single" w:sz="4" w:space="0" w:color="auto"/>
              <w:right w:val="single" w:sz="4" w:space="0" w:color="auto"/>
            </w:tcBorders>
            <w:shd w:val="clear" w:color="auto" w:fill="auto"/>
            <w:noWrap/>
            <w:vAlign w:val="center"/>
            <w:hideMark/>
          </w:tcPr>
          <w:p w14:paraId="114E62F9"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4726AA63"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7F1104B2"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Mental Health Services (outpatient/inpatient)</w:t>
            </w:r>
          </w:p>
        </w:tc>
        <w:tc>
          <w:tcPr>
            <w:tcW w:w="2829" w:type="dxa"/>
            <w:tcBorders>
              <w:top w:val="nil"/>
              <w:left w:val="nil"/>
              <w:bottom w:val="single" w:sz="4" w:space="0" w:color="auto"/>
              <w:right w:val="single" w:sz="4" w:space="0" w:color="auto"/>
            </w:tcBorders>
            <w:shd w:val="clear" w:color="auto" w:fill="auto"/>
            <w:noWrap/>
            <w:vAlign w:val="center"/>
            <w:hideMark/>
          </w:tcPr>
          <w:p w14:paraId="4AEE17BA"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 / No charge</w:t>
            </w:r>
          </w:p>
        </w:tc>
        <w:tc>
          <w:tcPr>
            <w:tcW w:w="2829" w:type="dxa"/>
            <w:tcBorders>
              <w:top w:val="nil"/>
              <w:left w:val="nil"/>
              <w:bottom w:val="single" w:sz="4" w:space="0" w:color="auto"/>
              <w:right w:val="single" w:sz="4" w:space="0" w:color="auto"/>
            </w:tcBorders>
            <w:shd w:val="clear" w:color="auto" w:fill="auto"/>
            <w:noWrap/>
            <w:vAlign w:val="center"/>
            <w:hideMark/>
          </w:tcPr>
          <w:p w14:paraId="2B11062D" w14:textId="77777777" w:rsidR="003154BC" w:rsidRPr="009F1C99" w:rsidRDefault="003154BC" w:rsidP="003154BC">
            <w:pPr>
              <w:spacing w:after="0" w:line="240" w:lineRule="auto"/>
              <w:jc w:val="center"/>
              <w:rPr>
                <w:rFonts w:ascii="Verdana" w:eastAsia="Times New Roman" w:hAnsi="Verdana" w:cs="Calibri"/>
                <w:sz w:val="20"/>
                <w:szCs w:val="20"/>
              </w:rPr>
            </w:pPr>
            <w:r w:rsidRPr="009F1C99">
              <w:rPr>
                <w:rFonts w:ascii="Verdana" w:eastAsia="Times New Roman" w:hAnsi="Verdana" w:cs="Calibri"/>
                <w:color w:val="FF0000"/>
                <w:sz w:val="20"/>
                <w:szCs w:val="20"/>
              </w:rPr>
              <w:t>$15 copay</w:t>
            </w:r>
            <w:r w:rsidRPr="009F1C99">
              <w:rPr>
                <w:rFonts w:ascii="Verdana" w:eastAsia="Times New Roman" w:hAnsi="Verdana" w:cs="Calibri"/>
                <w:sz w:val="20"/>
                <w:szCs w:val="20"/>
              </w:rPr>
              <w:t xml:space="preserve"> / No charge</w:t>
            </w:r>
          </w:p>
        </w:tc>
      </w:tr>
      <w:tr w:rsidR="003154BC" w:rsidRPr="009F1C99" w14:paraId="13A14DFE"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31638117"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Substance Abuse Services (outpatient/inpatient)</w:t>
            </w:r>
          </w:p>
        </w:tc>
        <w:tc>
          <w:tcPr>
            <w:tcW w:w="2829" w:type="dxa"/>
            <w:tcBorders>
              <w:top w:val="nil"/>
              <w:left w:val="nil"/>
              <w:bottom w:val="single" w:sz="4" w:space="0" w:color="auto"/>
              <w:right w:val="single" w:sz="4" w:space="0" w:color="auto"/>
            </w:tcBorders>
            <w:shd w:val="clear" w:color="auto" w:fill="auto"/>
            <w:noWrap/>
            <w:vAlign w:val="center"/>
            <w:hideMark/>
          </w:tcPr>
          <w:p w14:paraId="515C2320"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 / No charge</w:t>
            </w:r>
          </w:p>
        </w:tc>
        <w:tc>
          <w:tcPr>
            <w:tcW w:w="2829" w:type="dxa"/>
            <w:tcBorders>
              <w:top w:val="nil"/>
              <w:left w:val="nil"/>
              <w:bottom w:val="single" w:sz="4" w:space="0" w:color="auto"/>
              <w:right w:val="single" w:sz="4" w:space="0" w:color="auto"/>
            </w:tcBorders>
            <w:shd w:val="clear" w:color="auto" w:fill="auto"/>
            <w:noWrap/>
            <w:vAlign w:val="center"/>
            <w:hideMark/>
          </w:tcPr>
          <w:p w14:paraId="56BC5F4F" w14:textId="77777777" w:rsidR="003154BC" w:rsidRPr="009F1C99" w:rsidRDefault="003154BC" w:rsidP="003154BC">
            <w:pPr>
              <w:spacing w:after="0" w:line="240" w:lineRule="auto"/>
              <w:jc w:val="center"/>
              <w:rPr>
                <w:rFonts w:ascii="Verdana" w:eastAsia="Times New Roman" w:hAnsi="Verdana" w:cs="Calibri"/>
                <w:sz w:val="20"/>
                <w:szCs w:val="20"/>
              </w:rPr>
            </w:pPr>
            <w:r w:rsidRPr="009F1C99">
              <w:rPr>
                <w:rFonts w:ascii="Verdana" w:eastAsia="Times New Roman" w:hAnsi="Verdana" w:cs="Calibri"/>
                <w:color w:val="FF0000"/>
                <w:sz w:val="20"/>
                <w:szCs w:val="20"/>
              </w:rPr>
              <w:t>$15 copay</w:t>
            </w:r>
            <w:r w:rsidRPr="009F1C99">
              <w:rPr>
                <w:rFonts w:ascii="Verdana" w:eastAsia="Times New Roman" w:hAnsi="Verdana" w:cs="Calibri"/>
                <w:sz w:val="20"/>
                <w:szCs w:val="20"/>
              </w:rPr>
              <w:t xml:space="preserve"> / No charge</w:t>
            </w:r>
          </w:p>
        </w:tc>
      </w:tr>
      <w:tr w:rsidR="003154BC" w:rsidRPr="009F1C99" w14:paraId="4CB4E1B1"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E39B927"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Diagnostic Laboratory Outpatient (standard)</w:t>
            </w:r>
          </w:p>
        </w:tc>
        <w:tc>
          <w:tcPr>
            <w:tcW w:w="2829" w:type="dxa"/>
            <w:tcBorders>
              <w:top w:val="nil"/>
              <w:left w:val="nil"/>
              <w:bottom w:val="single" w:sz="4" w:space="0" w:color="auto"/>
              <w:right w:val="single" w:sz="4" w:space="0" w:color="auto"/>
            </w:tcBorders>
            <w:shd w:val="clear" w:color="auto" w:fill="auto"/>
            <w:noWrap/>
            <w:vAlign w:val="center"/>
            <w:hideMark/>
          </w:tcPr>
          <w:p w14:paraId="7780E9A0"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829" w:type="dxa"/>
            <w:tcBorders>
              <w:top w:val="nil"/>
              <w:left w:val="nil"/>
              <w:bottom w:val="single" w:sz="4" w:space="0" w:color="auto"/>
              <w:right w:val="single" w:sz="4" w:space="0" w:color="auto"/>
            </w:tcBorders>
            <w:shd w:val="clear" w:color="auto" w:fill="auto"/>
            <w:noWrap/>
            <w:vAlign w:val="center"/>
            <w:hideMark/>
          </w:tcPr>
          <w:p w14:paraId="278FA4E0"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099C545F"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5243259B"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Diagnostic and Complex Radiology (PET, MRI)</w:t>
            </w:r>
          </w:p>
        </w:tc>
        <w:tc>
          <w:tcPr>
            <w:tcW w:w="2829" w:type="dxa"/>
            <w:tcBorders>
              <w:top w:val="nil"/>
              <w:left w:val="nil"/>
              <w:bottom w:val="single" w:sz="4" w:space="0" w:color="auto"/>
              <w:right w:val="single" w:sz="4" w:space="0" w:color="auto"/>
            </w:tcBorders>
            <w:shd w:val="clear" w:color="auto" w:fill="auto"/>
            <w:noWrap/>
            <w:vAlign w:val="center"/>
            <w:hideMark/>
          </w:tcPr>
          <w:p w14:paraId="75069122"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829" w:type="dxa"/>
            <w:tcBorders>
              <w:top w:val="nil"/>
              <w:left w:val="nil"/>
              <w:bottom w:val="single" w:sz="4" w:space="0" w:color="auto"/>
              <w:right w:val="single" w:sz="4" w:space="0" w:color="auto"/>
            </w:tcBorders>
            <w:shd w:val="clear" w:color="auto" w:fill="auto"/>
            <w:noWrap/>
            <w:vAlign w:val="center"/>
            <w:hideMark/>
          </w:tcPr>
          <w:p w14:paraId="17FABFCA"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549CB068"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4D5D6587"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Outpatient Surgery</w:t>
            </w:r>
          </w:p>
        </w:tc>
        <w:tc>
          <w:tcPr>
            <w:tcW w:w="2829" w:type="dxa"/>
            <w:tcBorders>
              <w:top w:val="nil"/>
              <w:left w:val="nil"/>
              <w:bottom w:val="single" w:sz="4" w:space="0" w:color="auto"/>
              <w:right w:val="single" w:sz="4" w:space="0" w:color="auto"/>
            </w:tcBorders>
            <w:shd w:val="clear" w:color="auto" w:fill="auto"/>
            <w:noWrap/>
            <w:vAlign w:val="center"/>
            <w:hideMark/>
          </w:tcPr>
          <w:p w14:paraId="130CBB8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829" w:type="dxa"/>
            <w:tcBorders>
              <w:top w:val="nil"/>
              <w:left w:val="nil"/>
              <w:bottom w:val="single" w:sz="4" w:space="0" w:color="auto"/>
              <w:right w:val="single" w:sz="4" w:space="0" w:color="auto"/>
            </w:tcBorders>
            <w:shd w:val="clear" w:color="auto" w:fill="auto"/>
            <w:noWrap/>
            <w:vAlign w:val="center"/>
            <w:hideMark/>
          </w:tcPr>
          <w:p w14:paraId="6A83929E"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$15 copay</w:t>
            </w:r>
          </w:p>
        </w:tc>
      </w:tr>
      <w:tr w:rsidR="003154BC" w:rsidRPr="009F1C99" w14:paraId="761465FF"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1A286D09"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Outpatient Physical/Rehabilitation Therapy</w:t>
            </w:r>
          </w:p>
        </w:tc>
        <w:tc>
          <w:tcPr>
            <w:tcW w:w="2829" w:type="dxa"/>
            <w:tcBorders>
              <w:top w:val="nil"/>
              <w:left w:val="nil"/>
              <w:bottom w:val="single" w:sz="4" w:space="0" w:color="auto"/>
              <w:right w:val="single" w:sz="4" w:space="0" w:color="auto"/>
            </w:tcBorders>
            <w:shd w:val="clear" w:color="auto" w:fill="auto"/>
            <w:noWrap/>
            <w:vAlign w:val="center"/>
            <w:hideMark/>
          </w:tcPr>
          <w:p w14:paraId="1BEBB149"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829" w:type="dxa"/>
            <w:tcBorders>
              <w:top w:val="nil"/>
              <w:left w:val="nil"/>
              <w:bottom w:val="single" w:sz="4" w:space="0" w:color="auto"/>
              <w:right w:val="single" w:sz="4" w:space="0" w:color="auto"/>
            </w:tcBorders>
            <w:shd w:val="clear" w:color="auto" w:fill="auto"/>
            <w:noWrap/>
            <w:vAlign w:val="center"/>
            <w:hideMark/>
          </w:tcPr>
          <w:p w14:paraId="3BFD0E25"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$15 copay</w:t>
            </w:r>
          </w:p>
        </w:tc>
      </w:tr>
      <w:tr w:rsidR="003154BC" w:rsidRPr="009F1C99" w14:paraId="13C4D378"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0799EF8F"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Urgent Care (your medical group/other)</w:t>
            </w:r>
          </w:p>
        </w:tc>
        <w:tc>
          <w:tcPr>
            <w:tcW w:w="2829" w:type="dxa"/>
            <w:tcBorders>
              <w:top w:val="nil"/>
              <w:left w:val="nil"/>
              <w:bottom w:val="single" w:sz="4" w:space="0" w:color="auto"/>
              <w:right w:val="single" w:sz="4" w:space="0" w:color="auto"/>
            </w:tcBorders>
            <w:shd w:val="clear" w:color="auto" w:fill="auto"/>
            <w:noWrap/>
            <w:vAlign w:val="center"/>
            <w:hideMark/>
          </w:tcPr>
          <w:p w14:paraId="3788079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829" w:type="dxa"/>
            <w:tcBorders>
              <w:top w:val="nil"/>
              <w:left w:val="nil"/>
              <w:bottom w:val="single" w:sz="4" w:space="0" w:color="auto"/>
              <w:right w:val="single" w:sz="4" w:space="0" w:color="auto"/>
            </w:tcBorders>
            <w:shd w:val="clear" w:color="auto" w:fill="auto"/>
            <w:noWrap/>
            <w:vAlign w:val="center"/>
            <w:hideMark/>
          </w:tcPr>
          <w:p w14:paraId="7898AA29"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$15 copay</w:t>
            </w:r>
          </w:p>
        </w:tc>
      </w:tr>
      <w:tr w:rsidR="003154BC" w:rsidRPr="009F1C99" w14:paraId="7F5FFA18"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00F15DB7"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Emergency Room (copay waived if admitted)</w:t>
            </w:r>
          </w:p>
        </w:tc>
        <w:tc>
          <w:tcPr>
            <w:tcW w:w="2829" w:type="dxa"/>
            <w:tcBorders>
              <w:top w:val="nil"/>
              <w:left w:val="nil"/>
              <w:bottom w:val="single" w:sz="4" w:space="0" w:color="auto"/>
              <w:right w:val="single" w:sz="4" w:space="0" w:color="auto"/>
            </w:tcBorders>
            <w:shd w:val="clear" w:color="auto" w:fill="auto"/>
            <w:noWrap/>
            <w:vAlign w:val="center"/>
            <w:hideMark/>
          </w:tcPr>
          <w:p w14:paraId="46A4F505"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$50 copay</w:t>
            </w:r>
          </w:p>
        </w:tc>
        <w:tc>
          <w:tcPr>
            <w:tcW w:w="2829" w:type="dxa"/>
            <w:tcBorders>
              <w:top w:val="nil"/>
              <w:left w:val="nil"/>
              <w:bottom w:val="single" w:sz="4" w:space="0" w:color="auto"/>
              <w:right w:val="single" w:sz="4" w:space="0" w:color="auto"/>
            </w:tcBorders>
            <w:shd w:val="clear" w:color="auto" w:fill="auto"/>
            <w:noWrap/>
            <w:vAlign w:val="center"/>
            <w:hideMark/>
          </w:tcPr>
          <w:p w14:paraId="41589BDB"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$50 copay</w:t>
            </w:r>
          </w:p>
        </w:tc>
      </w:tr>
      <w:tr w:rsidR="003154BC" w:rsidRPr="009F1C99" w14:paraId="0D383C48"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vAlign w:val="center"/>
            <w:hideMark/>
          </w:tcPr>
          <w:p w14:paraId="200A6D3F"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Short-Term Prescription Drugs</w:t>
            </w:r>
            <w:r w:rsidRPr="009F1C99">
              <w:rPr>
                <w:rFonts w:ascii="Verdana" w:eastAsia="Times New Roman" w:hAnsi="Verdana" w:cs="Calibri"/>
                <w:color w:val="000000"/>
                <w:sz w:val="20"/>
                <w:szCs w:val="20"/>
              </w:rPr>
              <w:br/>
              <w:t>(generic/brand)</w:t>
            </w:r>
          </w:p>
        </w:tc>
        <w:tc>
          <w:tcPr>
            <w:tcW w:w="2829" w:type="dxa"/>
            <w:tcBorders>
              <w:top w:val="nil"/>
              <w:left w:val="nil"/>
              <w:bottom w:val="single" w:sz="4" w:space="0" w:color="auto"/>
              <w:right w:val="single" w:sz="4" w:space="0" w:color="auto"/>
            </w:tcBorders>
            <w:shd w:val="clear" w:color="auto" w:fill="auto"/>
            <w:vAlign w:val="center"/>
            <w:hideMark/>
          </w:tcPr>
          <w:p w14:paraId="4B0DCD8C" w14:textId="0BEC83CD" w:rsidR="003154BC" w:rsidRPr="009F1C99" w:rsidRDefault="003154BC" w:rsidP="005821D5">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r w:rsidRPr="009F1C99">
              <w:rPr>
                <w:rFonts w:ascii="Verdana" w:eastAsia="Times New Roman" w:hAnsi="Verdana" w:cs="Calibri"/>
                <w:color w:val="000000"/>
                <w:sz w:val="20"/>
                <w:szCs w:val="20"/>
              </w:rPr>
              <w:br/>
              <w:t xml:space="preserve">up to a </w:t>
            </w:r>
            <w:r w:rsidR="005821D5" w:rsidRPr="009F1C99">
              <w:rPr>
                <w:rFonts w:ascii="Verdana" w:eastAsia="Times New Roman" w:hAnsi="Verdana" w:cs="Calibri"/>
                <w:color w:val="000000"/>
                <w:sz w:val="20"/>
                <w:szCs w:val="20"/>
              </w:rPr>
              <w:t>30</w:t>
            </w:r>
            <w:r w:rsidRPr="009F1C99">
              <w:rPr>
                <w:rFonts w:ascii="Verdana" w:eastAsia="Times New Roman" w:hAnsi="Verdana" w:cs="Calibri"/>
                <w:color w:val="000000"/>
                <w:sz w:val="20"/>
                <w:szCs w:val="20"/>
              </w:rPr>
              <w:t xml:space="preserve"> day supply</w:t>
            </w:r>
          </w:p>
        </w:tc>
        <w:tc>
          <w:tcPr>
            <w:tcW w:w="2829" w:type="dxa"/>
            <w:tcBorders>
              <w:top w:val="nil"/>
              <w:left w:val="nil"/>
              <w:bottom w:val="single" w:sz="4" w:space="0" w:color="auto"/>
              <w:right w:val="single" w:sz="4" w:space="0" w:color="auto"/>
            </w:tcBorders>
            <w:shd w:val="clear" w:color="auto" w:fill="auto"/>
            <w:vAlign w:val="center"/>
            <w:hideMark/>
          </w:tcPr>
          <w:p w14:paraId="6B934E85"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323E4F" w:themeColor="text2" w:themeShade="BF"/>
                <w:sz w:val="20"/>
                <w:szCs w:val="20"/>
              </w:rPr>
              <w:t>$10 copay</w:t>
            </w:r>
            <w:r w:rsidRPr="009F1C99">
              <w:rPr>
                <w:rFonts w:ascii="Verdana" w:eastAsia="Times New Roman" w:hAnsi="Verdana" w:cs="Calibri"/>
                <w:color w:val="FF0000"/>
                <w:sz w:val="20"/>
                <w:szCs w:val="20"/>
              </w:rPr>
              <w:t xml:space="preserve"> / $20 copay</w:t>
            </w:r>
            <w:r w:rsidRPr="009F1C99">
              <w:rPr>
                <w:rFonts w:ascii="Verdana" w:eastAsia="Times New Roman" w:hAnsi="Verdana" w:cs="Calibri"/>
                <w:color w:val="FF0000"/>
                <w:sz w:val="20"/>
                <w:szCs w:val="20"/>
              </w:rPr>
              <w:br/>
            </w:r>
            <w:r w:rsidRPr="009F1C99">
              <w:rPr>
                <w:rFonts w:ascii="Verdana" w:eastAsia="Times New Roman" w:hAnsi="Verdana" w:cs="Calibri"/>
                <w:color w:val="323E4F" w:themeColor="text2" w:themeShade="BF"/>
                <w:sz w:val="20"/>
                <w:szCs w:val="20"/>
              </w:rPr>
              <w:t>up to a 30 day supply</w:t>
            </w:r>
          </w:p>
        </w:tc>
      </w:tr>
      <w:tr w:rsidR="003154BC" w:rsidRPr="009F1C99" w14:paraId="042587E6"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vAlign w:val="center"/>
            <w:hideMark/>
          </w:tcPr>
          <w:p w14:paraId="416D424A"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Maintenance Prescription Drugs</w:t>
            </w:r>
            <w:r w:rsidRPr="009F1C99">
              <w:rPr>
                <w:rFonts w:ascii="Verdana" w:eastAsia="Times New Roman" w:hAnsi="Verdana" w:cs="Calibri"/>
                <w:color w:val="000000"/>
                <w:sz w:val="20"/>
                <w:szCs w:val="20"/>
              </w:rPr>
              <w:br/>
              <w:t>(generic/preferred/non-preferred)</w:t>
            </w:r>
          </w:p>
        </w:tc>
        <w:tc>
          <w:tcPr>
            <w:tcW w:w="2829" w:type="dxa"/>
            <w:tcBorders>
              <w:top w:val="nil"/>
              <w:left w:val="nil"/>
              <w:bottom w:val="single" w:sz="4" w:space="0" w:color="auto"/>
              <w:right w:val="single" w:sz="4" w:space="0" w:color="auto"/>
            </w:tcBorders>
            <w:shd w:val="clear" w:color="auto" w:fill="auto"/>
            <w:vAlign w:val="center"/>
            <w:hideMark/>
          </w:tcPr>
          <w:p w14:paraId="1794EA33"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r w:rsidRPr="009F1C99">
              <w:rPr>
                <w:rFonts w:ascii="Verdana" w:eastAsia="Times New Roman" w:hAnsi="Verdana" w:cs="Calibri"/>
                <w:color w:val="000000"/>
                <w:sz w:val="20"/>
                <w:szCs w:val="20"/>
              </w:rPr>
              <w:br/>
              <w:t>up to a 100 day supply</w:t>
            </w:r>
          </w:p>
        </w:tc>
        <w:tc>
          <w:tcPr>
            <w:tcW w:w="2829" w:type="dxa"/>
            <w:tcBorders>
              <w:top w:val="nil"/>
              <w:left w:val="nil"/>
              <w:bottom w:val="single" w:sz="4" w:space="0" w:color="auto"/>
              <w:right w:val="single" w:sz="4" w:space="0" w:color="auto"/>
            </w:tcBorders>
            <w:shd w:val="clear" w:color="auto" w:fill="auto"/>
            <w:vAlign w:val="center"/>
            <w:hideMark/>
          </w:tcPr>
          <w:p w14:paraId="46E96DC9"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 / $40 copay</w:t>
            </w:r>
            <w:r w:rsidRPr="009F1C99">
              <w:rPr>
                <w:rFonts w:ascii="Verdana" w:eastAsia="Times New Roman" w:hAnsi="Verdana" w:cs="Calibri"/>
                <w:color w:val="FF0000"/>
                <w:sz w:val="20"/>
                <w:szCs w:val="20"/>
              </w:rPr>
              <w:br/>
            </w:r>
            <w:r w:rsidRPr="009F1C99">
              <w:rPr>
                <w:rFonts w:ascii="Verdana" w:eastAsia="Times New Roman" w:hAnsi="Verdana" w:cs="Calibri"/>
                <w:sz w:val="20"/>
                <w:szCs w:val="20"/>
              </w:rPr>
              <w:t>up to a 100 day supply</w:t>
            </w:r>
          </w:p>
        </w:tc>
      </w:tr>
      <w:tr w:rsidR="003154BC" w:rsidRPr="009F1C99" w14:paraId="78A0033A" w14:textId="77777777" w:rsidTr="003154BC">
        <w:trPr>
          <w:trHeight w:val="696"/>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EDB27CC"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lastRenderedPageBreak/>
              <w:t>Chiropractor Service</w:t>
            </w:r>
          </w:p>
        </w:tc>
        <w:tc>
          <w:tcPr>
            <w:tcW w:w="2829" w:type="dxa"/>
            <w:tcBorders>
              <w:top w:val="nil"/>
              <w:left w:val="nil"/>
              <w:bottom w:val="single" w:sz="4" w:space="0" w:color="auto"/>
              <w:right w:val="single" w:sz="4" w:space="0" w:color="auto"/>
            </w:tcBorders>
            <w:shd w:val="clear" w:color="auto" w:fill="auto"/>
            <w:noWrap/>
            <w:vAlign w:val="center"/>
            <w:hideMark/>
          </w:tcPr>
          <w:p w14:paraId="28927B27"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829" w:type="dxa"/>
            <w:tcBorders>
              <w:top w:val="nil"/>
              <w:left w:val="nil"/>
              <w:bottom w:val="single" w:sz="4" w:space="0" w:color="auto"/>
              <w:right w:val="single" w:sz="4" w:space="0" w:color="auto"/>
            </w:tcBorders>
            <w:shd w:val="clear" w:color="auto" w:fill="auto"/>
            <w:noWrap/>
            <w:vAlign w:val="center"/>
            <w:hideMark/>
          </w:tcPr>
          <w:p w14:paraId="168B49EF"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w:t>
            </w:r>
          </w:p>
        </w:tc>
      </w:tr>
    </w:tbl>
    <w:p w14:paraId="2DA8CB1F" w14:textId="77777777" w:rsidR="003154BC" w:rsidRPr="009F1C99" w:rsidRDefault="003154BC" w:rsidP="003154BC">
      <w:pPr>
        <w:rPr>
          <w:b/>
          <w:sz w:val="24"/>
          <w:szCs w:val="24"/>
          <w:u w:val="single"/>
        </w:rPr>
      </w:pPr>
    </w:p>
    <w:p w14:paraId="3F853243" w14:textId="77777777" w:rsidR="003154BC" w:rsidRPr="009F1C99" w:rsidRDefault="003154BC" w:rsidP="00817A8E">
      <w:pPr>
        <w:ind w:firstLine="720"/>
        <w:rPr>
          <w:b/>
          <w:sz w:val="24"/>
          <w:szCs w:val="24"/>
          <w:u w:val="single"/>
        </w:rPr>
      </w:pPr>
      <w:r w:rsidRPr="009F1C99">
        <w:rPr>
          <w:b/>
          <w:sz w:val="24"/>
          <w:szCs w:val="24"/>
          <w:u w:val="single"/>
        </w:rPr>
        <w:t>UH</w:t>
      </w:r>
      <w:r w:rsidR="00141E71" w:rsidRPr="009F1C99">
        <w:rPr>
          <w:b/>
          <w:sz w:val="24"/>
          <w:szCs w:val="24"/>
          <w:u w:val="single"/>
        </w:rPr>
        <w:t>C</w:t>
      </w:r>
      <w:r w:rsidRPr="009F1C99">
        <w:rPr>
          <w:b/>
          <w:sz w:val="24"/>
          <w:szCs w:val="24"/>
          <w:u w:val="single"/>
        </w:rPr>
        <w:t xml:space="preserve"> HMO Network 1</w:t>
      </w:r>
    </w:p>
    <w:tbl>
      <w:tblPr>
        <w:tblW w:w="10780" w:type="dxa"/>
        <w:tblLook w:val="04A0" w:firstRow="1" w:lastRow="0" w:firstColumn="1" w:lastColumn="0" w:noHBand="0" w:noVBand="1"/>
      </w:tblPr>
      <w:tblGrid>
        <w:gridCol w:w="4922"/>
        <w:gridCol w:w="2929"/>
        <w:gridCol w:w="2929"/>
      </w:tblGrid>
      <w:tr w:rsidR="003154BC" w:rsidRPr="009F1C99" w14:paraId="41166B7E" w14:textId="77777777" w:rsidTr="003154BC">
        <w:trPr>
          <w:trHeight w:val="798"/>
        </w:trPr>
        <w:tc>
          <w:tcPr>
            <w:tcW w:w="4922"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3E6118C" w14:textId="77777777" w:rsidR="003154BC" w:rsidRPr="009F1C99" w:rsidRDefault="003154BC" w:rsidP="003154BC">
            <w:pPr>
              <w:spacing w:after="0" w:line="240" w:lineRule="auto"/>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 xml:space="preserve">Benefit </w:t>
            </w:r>
          </w:p>
        </w:tc>
        <w:tc>
          <w:tcPr>
            <w:tcW w:w="2929" w:type="dxa"/>
            <w:tcBorders>
              <w:top w:val="single" w:sz="4" w:space="0" w:color="auto"/>
              <w:left w:val="nil"/>
              <w:bottom w:val="single" w:sz="4" w:space="0" w:color="auto"/>
              <w:right w:val="single" w:sz="4" w:space="0" w:color="auto"/>
            </w:tcBorders>
            <w:shd w:val="clear" w:color="000000" w:fill="44546A"/>
            <w:vAlign w:val="center"/>
            <w:hideMark/>
          </w:tcPr>
          <w:p w14:paraId="5C3C2690" w14:textId="77777777" w:rsidR="003154BC" w:rsidRPr="009F1C99" w:rsidRDefault="003154BC" w:rsidP="003154BC">
            <w:pPr>
              <w:spacing w:after="0" w:line="240" w:lineRule="auto"/>
              <w:jc w:val="center"/>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Current</w:t>
            </w:r>
            <w:r w:rsidRPr="009F1C99">
              <w:rPr>
                <w:rFonts w:ascii="Verdana" w:eastAsia="Times New Roman" w:hAnsi="Verdana" w:cs="Calibri"/>
                <w:b/>
                <w:bCs/>
                <w:color w:val="FFFFFF"/>
                <w:sz w:val="20"/>
                <w:szCs w:val="20"/>
              </w:rPr>
              <w:br/>
              <w:t>UHC HMO 1 Plan A</w:t>
            </w:r>
          </w:p>
        </w:tc>
        <w:tc>
          <w:tcPr>
            <w:tcW w:w="2929" w:type="dxa"/>
            <w:tcBorders>
              <w:top w:val="single" w:sz="4" w:space="0" w:color="auto"/>
              <w:left w:val="nil"/>
              <w:bottom w:val="single" w:sz="4" w:space="0" w:color="auto"/>
              <w:right w:val="single" w:sz="4" w:space="0" w:color="auto"/>
            </w:tcBorders>
            <w:shd w:val="clear" w:color="000000" w:fill="44546A"/>
            <w:vAlign w:val="center"/>
            <w:hideMark/>
          </w:tcPr>
          <w:p w14:paraId="0AA04226" w14:textId="77777777" w:rsidR="003154BC" w:rsidRPr="009F1C99" w:rsidRDefault="003154BC" w:rsidP="003154BC">
            <w:pPr>
              <w:spacing w:after="0" w:line="240" w:lineRule="auto"/>
              <w:jc w:val="center"/>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Proposed Option</w:t>
            </w:r>
            <w:r w:rsidRPr="009F1C99">
              <w:rPr>
                <w:rFonts w:ascii="Verdana" w:eastAsia="Times New Roman" w:hAnsi="Verdana" w:cs="Calibri"/>
                <w:b/>
                <w:bCs/>
                <w:color w:val="FFFFFF"/>
                <w:sz w:val="20"/>
                <w:szCs w:val="20"/>
              </w:rPr>
              <w:br/>
              <w:t>UHC HMO 1 Plan D</w:t>
            </w:r>
          </w:p>
        </w:tc>
      </w:tr>
      <w:tr w:rsidR="003154BC" w:rsidRPr="009F1C99" w14:paraId="495731A0"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1426A9C0"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Deductible (Ind./Fam)</w:t>
            </w:r>
          </w:p>
        </w:tc>
        <w:tc>
          <w:tcPr>
            <w:tcW w:w="2929" w:type="dxa"/>
            <w:tcBorders>
              <w:top w:val="nil"/>
              <w:left w:val="nil"/>
              <w:bottom w:val="single" w:sz="4" w:space="0" w:color="auto"/>
              <w:right w:val="single" w:sz="4" w:space="0" w:color="auto"/>
            </w:tcBorders>
            <w:shd w:val="clear" w:color="auto" w:fill="auto"/>
            <w:noWrap/>
            <w:vAlign w:val="center"/>
            <w:hideMark/>
          </w:tcPr>
          <w:p w14:paraId="2A4AF096"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None</w:t>
            </w:r>
          </w:p>
        </w:tc>
        <w:tc>
          <w:tcPr>
            <w:tcW w:w="2929" w:type="dxa"/>
            <w:tcBorders>
              <w:top w:val="nil"/>
              <w:left w:val="nil"/>
              <w:bottom w:val="single" w:sz="4" w:space="0" w:color="auto"/>
              <w:right w:val="single" w:sz="4" w:space="0" w:color="auto"/>
            </w:tcBorders>
            <w:shd w:val="clear" w:color="auto" w:fill="auto"/>
            <w:noWrap/>
            <w:vAlign w:val="center"/>
            <w:hideMark/>
          </w:tcPr>
          <w:p w14:paraId="17FC690F"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None</w:t>
            </w:r>
          </w:p>
        </w:tc>
      </w:tr>
      <w:tr w:rsidR="003154BC" w:rsidRPr="009F1C99" w14:paraId="18AFC1D4"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3117A469"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Medical Out-of-Pocket (Ind./Fam)</w:t>
            </w:r>
          </w:p>
        </w:tc>
        <w:tc>
          <w:tcPr>
            <w:tcW w:w="2929" w:type="dxa"/>
            <w:tcBorders>
              <w:top w:val="nil"/>
              <w:left w:val="nil"/>
              <w:bottom w:val="single" w:sz="4" w:space="0" w:color="auto"/>
              <w:right w:val="single" w:sz="4" w:space="0" w:color="auto"/>
            </w:tcBorders>
            <w:shd w:val="clear" w:color="auto" w:fill="auto"/>
            <w:noWrap/>
            <w:vAlign w:val="center"/>
            <w:hideMark/>
          </w:tcPr>
          <w:p w14:paraId="730B2F73"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$1,500 / $3,000</w:t>
            </w:r>
          </w:p>
        </w:tc>
        <w:tc>
          <w:tcPr>
            <w:tcW w:w="2929" w:type="dxa"/>
            <w:tcBorders>
              <w:top w:val="nil"/>
              <w:left w:val="nil"/>
              <w:bottom w:val="single" w:sz="4" w:space="0" w:color="auto"/>
              <w:right w:val="single" w:sz="4" w:space="0" w:color="auto"/>
            </w:tcBorders>
            <w:shd w:val="clear" w:color="auto" w:fill="auto"/>
            <w:noWrap/>
            <w:vAlign w:val="center"/>
            <w:hideMark/>
          </w:tcPr>
          <w:p w14:paraId="0F2850C8"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$1,500 / $3,000</w:t>
            </w:r>
          </w:p>
        </w:tc>
      </w:tr>
      <w:tr w:rsidR="003154BC" w:rsidRPr="009F1C99" w14:paraId="397E8480"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9ABAC32"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Prescription Out-of-Pocket (Ind</w:t>
            </w:r>
            <w:r w:rsidR="00F3334F" w:rsidRPr="009F1C99">
              <w:rPr>
                <w:rFonts w:ascii="Verdana" w:eastAsia="Times New Roman" w:hAnsi="Verdana" w:cs="Calibri"/>
                <w:color w:val="000000"/>
                <w:sz w:val="20"/>
                <w:szCs w:val="20"/>
              </w:rPr>
              <w:t>.</w:t>
            </w:r>
            <w:r w:rsidRPr="009F1C99">
              <w:rPr>
                <w:rFonts w:ascii="Verdana" w:eastAsia="Times New Roman" w:hAnsi="Verdana" w:cs="Calibri"/>
                <w:color w:val="000000"/>
                <w:sz w:val="20"/>
                <w:szCs w:val="20"/>
              </w:rPr>
              <w:t>/Fam)</w:t>
            </w:r>
          </w:p>
        </w:tc>
        <w:tc>
          <w:tcPr>
            <w:tcW w:w="2929" w:type="dxa"/>
            <w:tcBorders>
              <w:top w:val="nil"/>
              <w:left w:val="nil"/>
              <w:bottom w:val="single" w:sz="4" w:space="0" w:color="auto"/>
              <w:right w:val="single" w:sz="4" w:space="0" w:color="auto"/>
            </w:tcBorders>
            <w:shd w:val="clear" w:color="auto" w:fill="auto"/>
            <w:noWrap/>
            <w:vAlign w:val="center"/>
            <w:hideMark/>
          </w:tcPr>
          <w:p w14:paraId="39F9CD43"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$3,000 / $6,000</w:t>
            </w:r>
          </w:p>
        </w:tc>
        <w:tc>
          <w:tcPr>
            <w:tcW w:w="2929" w:type="dxa"/>
            <w:tcBorders>
              <w:top w:val="nil"/>
              <w:left w:val="nil"/>
              <w:bottom w:val="single" w:sz="4" w:space="0" w:color="auto"/>
              <w:right w:val="single" w:sz="4" w:space="0" w:color="auto"/>
            </w:tcBorders>
            <w:shd w:val="clear" w:color="auto" w:fill="auto"/>
            <w:noWrap/>
            <w:vAlign w:val="center"/>
            <w:hideMark/>
          </w:tcPr>
          <w:p w14:paraId="3F4447AD"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$3,000 / $6,000</w:t>
            </w:r>
          </w:p>
        </w:tc>
      </w:tr>
      <w:tr w:rsidR="003154BC" w:rsidRPr="009F1C99" w14:paraId="7CB2FE70"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45ADF55F"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PCP Office Visit</w:t>
            </w:r>
          </w:p>
        </w:tc>
        <w:tc>
          <w:tcPr>
            <w:tcW w:w="2929" w:type="dxa"/>
            <w:tcBorders>
              <w:top w:val="nil"/>
              <w:left w:val="nil"/>
              <w:bottom w:val="single" w:sz="4" w:space="0" w:color="auto"/>
              <w:right w:val="single" w:sz="4" w:space="0" w:color="auto"/>
            </w:tcBorders>
            <w:shd w:val="clear" w:color="auto" w:fill="auto"/>
            <w:noWrap/>
            <w:vAlign w:val="center"/>
            <w:hideMark/>
          </w:tcPr>
          <w:p w14:paraId="3DAB134E"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929" w:type="dxa"/>
            <w:tcBorders>
              <w:top w:val="nil"/>
              <w:left w:val="nil"/>
              <w:bottom w:val="single" w:sz="4" w:space="0" w:color="auto"/>
              <w:right w:val="single" w:sz="4" w:space="0" w:color="auto"/>
            </w:tcBorders>
            <w:shd w:val="clear" w:color="auto" w:fill="auto"/>
            <w:noWrap/>
            <w:vAlign w:val="center"/>
            <w:hideMark/>
          </w:tcPr>
          <w:p w14:paraId="67107059"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w:t>
            </w:r>
          </w:p>
        </w:tc>
      </w:tr>
      <w:tr w:rsidR="003154BC" w:rsidRPr="009F1C99" w14:paraId="74729B6B"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79D81568"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Specialist Office Visit</w:t>
            </w:r>
          </w:p>
        </w:tc>
        <w:tc>
          <w:tcPr>
            <w:tcW w:w="2929" w:type="dxa"/>
            <w:tcBorders>
              <w:top w:val="nil"/>
              <w:left w:val="nil"/>
              <w:bottom w:val="single" w:sz="4" w:space="0" w:color="auto"/>
              <w:right w:val="single" w:sz="4" w:space="0" w:color="auto"/>
            </w:tcBorders>
            <w:shd w:val="clear" w:color="auto" w:fill="auto"/>
            <w:noWrap/>
            <w:vAlign w:val="center"/>
            <w:hideMark/>
          </w:tcPr>
          <w:p w14:paraId="71BA2765"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929" w:type="dxa"/>
            <w:tcBorders>
              <w:top w:val="nil"/>
              <w:left w:val="nil"/>
              <w:bottom w:val="single" w:sz="4" w:space="0" w:color="auto"/>
              <w:right w:val="single" w:sz="4" w:space="0" w:color="auto"/>
            </w:tcBorders>
            <w:shd w:val="clear" w:color="auto" w:fill="auto"/>
            <w:noWrap/>
            <w:vAlign w:val="center"/>
            <w:hideMark/>
          </w:tcPr>
          <w:p w14:paraId="0D864E32"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w:t>
            </w:r>
          </w:p>
        </w:tc>
      </w:tr>
      <w:tr w:rsidR="003154BC" w:rsidRPr="009F1C99" w14:paraId="1F55D4BC"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6BC14E1B"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Preventive Care</w:t>
            </w:r>
          </w:p>
        </w:tc>
        <w:tc>
          <w:tcPr>
            <w:tcW w:w="2929" w:type="dxa"/>
            <w:tcBorders>
              <w:top w:val="nil"/>
              <w:left w:val="nil"/>
              <w:bottom w:val="single" w:sz="4" w:space="0" w:color="auto"/>
              <w:right w:val="single" w:sz="4" w:space="0" w:color="auto"/>
            </w:tcBorders>
            <w:shd w:val="clear" w:color="auto" w:fill="auto"/>
            <w:noWrap/>
            <w:vAlign w:val="center"/>
            <w:hideMark/>
          </w:tcPr>
          <w:p w14:paraId="71DE53E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29" w:type="dxa"/>
            <w:tcBorders>
              <w:top w:val="nil"/>
              <w:left w:val="nil"/>
              <w:bottom w:val="single" w:sz="4" w:space="0" w:color="auto"/>
              <w:right w:val="single" w:sz="4" w:space="0" w:color="auto"/>
            </w:tcBorders>
            <w:shd w:val="clear" w:color="auto" w:fill="auto"/>
            <w:noWrap/>
            <w:vAlign w:val="center"/>
            <w:hideMark/>
          </w:tcPr>
          <w:p w14:paraId="79467726"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38D257FB"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3ACEE160"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Inpatient Hospital Care</w:t>
            </w:r>
          </w:p>
        </w:tc>
        <w:tc>
          <w:tcPr>
            <w:tcW w:w="2929" w:type="dxa"/>
            <w:tcBorders>
              <w:top w:val="nil"/>
              <w:left w:val="nil"/>
              <w:bottom w:val="single" w:sz="4" w:space="0" w:color="auto"/>
              <w:right w:val="single" w:sz="4" w:space="0" w:color="auto"/>
            </w:tcBorders>
            <w:shd w:val="clear" w:color="auto" w:fill="auto"/>
            <w:noWrap/>
            <w:vAlign w:val="center"/>
            <w:hideMark/>
          </w:tcPr>
          <w:p w14:paraId="2DA8F8BE"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29" w:type="dxa"/>
            <w:tcBorders>
              <w:top w:val="nil"/>
              <w:left w:val="nil"/>
              <w:bottom w:val="single" w:sz="4" w:space="0" w:color="auto"/>
              <w:right w:val="single" w:sz="4" w:space="0" w:color="auto"/>
            </w:tcBorders>
            <w:shd w:val="clear" w:color="auto" w:fill="auto"/>
            <w:noWrap/>
            <w:vAlign w:val="center"/>
            <w:hideMark/>
          </w:tcPr>
          <w:p w14:paraId="465B54D5"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$250 copay per admit</w:t>
            </w:r>
          </w:p>
        </w:tc>
      </w:tr>
      <w:tr w:rsidR="003154BC" w:rsidRPr="009F1C99" w14:paraId="3C4318DA"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78860189"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Mental Health Services (outpatient/inpatient)</w:t>
            </w:r>
          </w:p>
        </w:tc>
        <w:tc>
          <w:tcPr>
            <w:tcW w:w="2929" w:type="dxa"/>
            <w:tcBorders>
              <w:top w:val="nil"/>
              <w:left w:val="nil"/>
              <w:bottom w:val="single" w:sz="4" w:space="0" w:color="auto"/>
              <w:right w:val="single" w:sz="4" w:space="0" w:color="auto"/>
            </w:tcBorders>
            <w:shd w:val="clear" w:color="auto" w:fill="auto"/>
            <w:noWrap/>
            <w:vAlign w:val="center"/>
            <w:hideMark/>
          </w:tcPr>
          <w:p w14:paraId="47F5DE4E"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 / No charge</w:t>
            </w:r>
          </w:p>
        </w:tc>
        <w:tc>
          <w:tcPr>
            <w:tcW w:w="2929" w:type="dxa"/>
            <w:tcBorders>
              <w:top w:val="nil"/>
              <w:left w:val="nil"/>
              <w:bottom w:val="single" w:sz="4" w:space="0" w:color="auto"/>
              <w:right w:val="single" w:sz="4" w:space="0" w:color="auto"/>
            </w:tcBorders>
            <w:shd w:val="clear" w:color="auto" w:fill="auto"/>
            <w:vAlign w:val="center"/>
            <w:hideMark/>
          </w:tcPr>
          <w:p w14:paraId="3E5E21CA"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 / $250 copay per admit</w:t>
            </w:r>
          </w:p>
        </w:tc>
      </w:tr>
      <w:tr w:rsidR="003154BC" w:rsidRPr="009F1C99" w14:paraId="24D36CB5"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751D2E32"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Substance Abuse Services (outpatient/inpatient)</w:t>
            </w:r>
          </w:p>
        </w:tc>
        <w:tc>
          <w:tcPr>
            <w:tcW w:w="2929" w:type="dxa"/>
            <w:tcBorders>
              <w:top w:val="nil"/>
              <w:left w:val="nil"/>
              <w:bottom w:val="single" w:sz="4" w:space="0" w:color="auto"/>
              <w:right w:val="single" w:sz="4" w:space="0" w:color="auto"/>
            </w:tcBorders>
            <w:shd w:val="clear" w:color="auto" w:fill="auto"/>
            <w:noWrap/>
            <w:vAlign w:val="center"/>
            <w:hideMark/>
          </w:tcPr>
          <w:p w14:paraId="7B822D8B"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29" w:type="dxa"/>
            <w:tcBorders>
              <w:top w:val="nil"/>
              <w:left w:val="nil"/>
              <w:bottom w:val="single" w:sz="4" w:space="0" w:color="auto"/>
              <w:right w:val="single" w:sz="4" w:space="0" w:color="auto"/>
            </w:tcBorders>
            <w:shd w:val="clear" w:color="auto" w:fill="auto"/>
            <w:noWrap/>
            <w:vAlign w:val="center"/>
            <w:hideMark/>
          </w:tcPr>
          <w:p w14:paraId="4C1A3797"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692D0EBD"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5DFE0EDA"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Diagnostic Laboratory Outpatient (standard)</w:t>
            </w:r>
          </w:p>
        </w:tc>
        <w:tc>
          <w:tcPr>
            <w:tcW w:w="2929" w:type="dxa"/>
            <w:tcBorders>
              <w:top w:val="nil"/>
              <w:left w:val="nil"/>
              <w:bottom w:val="single" w:sz="4" w:space="0" w:color="auto"/>
              <w:right w:val="single" w:sz="4" w:space="0" w:color="auto"/>
            </w:tcBorders>
            <w:shd w:val="clear" w:color="auto" w:fill="auto"/>
            <w:noWrap/>
            <w:vAlign w:val="center"/>
            <w:hideMark/>
          </w:tcPr>
          <w:p w14:paraId="768CBCC0"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29" w:type="dxa"/>
            <w:tcBorders>
              <w:top w:val="nil"/>
              <w:left w:val="nil"/>
              <w:bottom w:val="single" w:sz="4" w:space="0" w:color="auto"/>
              <w:right w:val="single" w:sz="4" w:space="0" w:color="auto"/>
            </w:tcBorders>
            <w:shd w:val="clear" w:color="auto" w:fill="auto"/>
            <w:noWrap/>
            <w:vAlign w:val="center"/>
            <w:hideMark/>
          </w:tcPr>
          <w:p w14:paraId="1031FFBF"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0FAC4D19"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009B4606"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Diagnostic and Complex Radiology (PET, MRI)</w:t>
            </w:r>
          </w:p>
        </w:tc>
        <w:tc>
          <w:tcPr>
            <w:tcW w:w="2929" w:type="dxa"/>
            <w:tcBorders>
              <w:top w:val="nil"/>
              <w:left w:val="nil"/>
              <w:bottom w:val="single" w:sz="4" w:space="0" w:color="auto"/>
              <w:right w:val="single" w:sz="4" w:space="0" w:color="auto"/>
            </w:tcBorders>
            <w:shd w:val="clear" w:color="auto" w:fill="auto"/>
            <w:noWrap/>
            <w:vAlign w:val="center"/>
            <w:hideMark/>
          </w:tcPr>
          <w:p w14:paraId="5FDA1418"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29" w:type="dxa"/>
            <w:tcBorders>
              <w:top w:val="nil"/>
              <w:left w:val="nil"/>
              <w:bottom w:val="single" w:sz="4" w:space="0" w:color="auto"/>
              <w:right w:val="single" w:sz="4" w:space="0" w:color="auto"/>
            </w:tcBorders>
            <w:shd w:val="clear" w:color="auto" w:fill="auto"/>
            <w:noWrap/>
            <w:vAlign w:val="center"/>
            <w:hideMark/>
          </w:tcPr>
          <w:p w14:paraId="4C41B43C"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$100 copay</w:t>
            </w:r>
          </w:p>
        </w:tc>
      </w:tr>
      <w:tr w:rsidR="003154BC" w:rsidRPr="009F1C99" w14:paraId="4E3398BF"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60166FC1"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Outpatient Surgery</w:t>
            </w:r>
          </w:p>
        </w:tc>
        <w:tc>
          <w:tcPr>
            <w:tcW w:w="2929" w:type="dxa"/>
            <w:tcBorders>
              <w:top w:val="nil"/>
              <w:left w:val="nil"/>
              <w:bottom w:val="single" w:sz="4" w:space="0" w:color="auto"/>
              <w:right w:val="single" w:sz="4" w:space="0" w:color="auto"/>
            </w:tcBorders>
            <w:shd w:val="clear" w:color="auto" w:fill="auto"/>
            <w:noWrap/>
            <w:vAlign w:val="center"/>
            <w:hideMark/>
          </w:tcPr>
          <w:p w14:paraId="57CA1761"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29" w:type="dxa"/>
            <w:tcBorders>
              <w:top w:val="nil"/>
              <w:left w:val="nil"/>
              <w:bottom w:val="single" w:sz="4" w:space="0" w:color="auto"/>
              <w:right w:val="single" w:sz="4" w:space="0" w:color="auto"/>
            </w:tcBorders>
            <w:shd w:val="clear" w:color="auto" w:fill="auto"/>
            <w:noWrap/>
            <w:vAlign w:val="center"/>
            <w:hideMark/>
          </w:tcPr>
          <w:p w14:paraId="7EEFBD06"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40E5F4D5"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C77C41C"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Outpatient Physical/Rehabilitation Therapy</w:t>
            </w:r>
          </w:p>
        </w:tc>
        <w:tc>
          <w:tcPr>
            <w:tcW w:w="2929" w:type="dxa"/>
            <w:tcBorders>
              <w:top w:val="nil"/>
              <w:left w:val="nil"/>
              <w:bottom w:val="single" w:sz="4" w:space="0" w:color="auto"/>
              <w:right w:val="single" w:sz="4" w:space="0" w:color="auto"/>
            </w:tcBorders>
            <w:shd w:val="clear" w:color="auto" w:fill="auto"/>
            <w:noWrap/>
            <w:vAlign w:val="center"/>
            <w:hideMark/>
          </w:tcPr>
          <w:p w14:paraId="09AB2F28"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929" w:type="dxa"/>
            <w:tcBorders>
              <w:top w:val="nil"/>
              <w:left w:val="nil"/>
              <w:bottom w:val="single" w:sz="4" w:space="0" w:color="auto"/>
              <w:right w:val="single" w:sz="4" w:space="0" w:color="auto"/>
            </w:tcBorders>
            <w:shd w:val="clear" w:color="auto" w:fill="auto"/>
            <w:noWrap/>
            <w:vAlign w:val="center"/>
            <w:hideMark/>
          </w:tcPr>
          <w:p w14:paraId="073CC1DD"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w:t>
            </w:r>
          </w:p>
        </w:tc>
      </w:tr>
      <w:tr w:rsidR="003154BC" w:rsidRPr="009F1C99" w14:paraId="39E0D5C9"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50EE5609"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Urgent Care (your medical group/other)</w:t>
            </w:r>
          </w:p>
        </w:tc>
        <w:tc>
          <w:tcPr>
            <w:tcW w:w="2929" w:type="dxa"/>
            <w:tcBorders>
              <w:top w:val="nil"/>
              <w:left w:val="nil"/>
              <w:bottom w:val="single" w:sz="4" w:space="0" w:color="auto"/>
              <w:right w:val="single" w:sz="4" w:space="0" w:color="auto"/>
            </w:tcBorders>
            <w:shd w:val="clear" w:color="auto" w:fill="auto"/>
            <w:noWrap/>
            <w:vAlign w:val="center"/>
            <w:hideMark/>
          </w:tcPr>
          <w:p w14:paraId="62677C1F"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 / $50 copay</w:t>
            </w:r>
          </w:p>
        </w:tc>
        <w:tc>
          <w:tcPr>
            <w:tcW w:w="2929" w:type="dxa"/>
            <w:tcBorders>
              <w:top w:val="nil"/>
              <w:left w:val="nil"/>
              <w:bottom w:val="single" w:sz="4" w:space="0" w:color="auto"/>
              <w:right w:val="single" w:sz="4" w:space="0" w:color="auto"/>
            </w:tcBorders>
            <w:shd w:val="clear" w:color="auto" w:fill="auto"/>
            <w:noWrap/>
            <w:vAlign w:val="center"/>
            <w:hideMark/>
          </w:tcPr>
          <w:p w14:paraId="37119DD5"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 / $75 copay</w:t>
            </w:r>
          </w:p>
        </w:tc>
      </w:tr>
      <w:tr w:rsidR="003154BC" w:rsidRPr="009F1C99" w14:paraId="144A3631"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01765EF5"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lastRenderedPageBreak/>
              <w:t>Emergency Room (copay waived if admitted)</w:t>
            </w:r>
          </w:p>
        </w:tc>
        <w:tc>
          <w:tcPr>
            <w:tcW w:w="2929" w:type="dxa"/>
            <w:tcBorders>
              <w:top w:val="nil"/>
              <w:left w:val="nil"/>
              <w:bottom w:val="single" w:sz="4" w:space="0" w:color="auto"/>
              <w:right w:val="single" w:sz="4" w:space="0" w:color="auto"/>
            </w:tcBorders>
            <w:shd w:val="clear" w:color="auto" w:fill="auto"/>
            <w:noWrap/>
            <w:vAlign w:val="center"/>
            <w:hideMark/>
          </w:tcPr>
          <w:p w14:paraId="352595CD"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$100 copay</w:t>
            </w:r>
          </w:p>
        </w:tc>
        <w:tc>
          <w:tcPr>
            <w:tcW w:w="2929" w:type="dxa"/>
            <w:tcBorders>
              <w:top w:val="nil"/>
              <w:left w:val="nil"/>
              <w:bottom w:val="single" w:sz="4" w:space="0" w:color="auto"/>
              <w:right w:val="single" w:sz="4" w:space="0" w:color="auto"/>
            </w:tcBorders>
            <w:shd w:val="clear" w:color="auto" w:fill="auto"/>
            <w:noWrap/>
            <w:vAlign w:val="center"/>
            <w:hideMark/>
          </w:tcPr>
          <w:p w14:paraId="7DF0A72C"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$150 copay</w:t>
            </w:r>
          </w:p>
        </w:tc>
      </w:tr>
      <w:tr w:rsidR="003154BC" w:rsidRPr="009F1C99" w14:paraId="53A76A48"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vAlign w:val="center"/>
            <w:hideMark/>
          </w:tcPr>
          <w:p w14:paraId="7E0DA095"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Short-Term Prescription Drugs</w:t>
            </w:r>
            <w:r w:rsidRPr="009F1C99">
              <w:rPr>
                <w:rFonts w:ascii="Verdana" w:eastAsia="Times New Roman" w:hAnsi="Verdana" w:cs="Calibri"/>
                <w:color w:val="000000"/>
                <w:sz w:val="20"/>
                <w:szCs w:val="20"/>
              </w:rPr>
              <w:br w:type="page"/>
              <w:t>(generic/preferred/non-preferred)</w:t>
            </w:r>
          </w:p>
        </w:tc>
        <w:tc>
          <w:tcPr>
            <w:tcW w:w="2929" w:type="dxa"/>
            <w:tcBorders>
              <w:top w:val="nil"/>
              <w:left w:val="nil"/>
              <w:bottom w:val="single" w:sz="4" w:space="0" w:color="auto"/>
              <w:right w:val="single" w:sz="4" w:space="0" w:color="auto"/>
            </w:tcBorders>
            <w:shd w:val="clear" w:color="auto" w:fill="auto"/>
            <w:vAlign w:val="center"/>
            <w:hideMark/>
          </w:tcPr>
          <w:p w14:paraId="6BD66977"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$5 / $25 / 50%</w:t>
            </w:r>
            <w:r w:rsidRPr="009F1C99">
              <w:rPr>
                <w:rFonts w:ascii="Verdana" w:eastAsia="Times New Roman" w:hAnsi="Verdana" w:cs="Calibri"/>
                <w:color w:val="000000"/>
                <w:sz w:val="20"/>
                <w:szCs w:val="20"/>
              </w:rPr>
              <w:br w:type="page"/>
              <w:t xml:space="preserve">*Extra $5 at non EAN </w:t>
            </w:r>
            <w:r w:rsidR="00F3334F" w:rsidRPr="009F1C99">
              <w:rPr>
                <w:rFonts w:ascii="Verdana" w:eastAsia="Times New Roman" w:hAnsi="Verdana" w:cs="Calibri"/>
                <w:color w:val="000000"/>
                <w:sz w:val="20"/>
                <w:szCs w:val="20"/>
              </w:rPr>
              <w:t>pharmacy</w:t>
            </w:r>
          </w:p>
        </w:tc>
        <w:tc>
          <w:tcPr>
            <w:tcW w:w="2929" w:type="dxa"/>
            <w:tcBorders>
              <w:top w:val="nil"/>
              <w:left w:val="nil"/>
              <w:bottom w:val="single" w:sz="4" w:space="0" w:color="auto"/>
              <w:right w:val="single" w:sz="4" w:space="0" w:color="auto"/>
            </w:tcBorders>
            <w:shd w:val="clear" w:color="auto" w:fill="auto"/>
            <w:vAlign w:val="center"/>
            <w:hideMark/>
          </w:tcPr>
          <w:p w14:paraId="1B98E575"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FF0000"/>
                <w:sz w:val="20"/>
                <w:szCs w:val="20"/>
              </w:rPr>
              <w:t>$10</w:t>
            </w:r>
            <w:r w:rsidRPr="009F1C99">
              <w:rPr>
                <w:rFonts w:ascii="Verdana" w:eastAsia="Times New Roman" w:hAnsi="Verdana" w:cs="Calibri"/>
                <w:color w:val="000000"/>
                <w:sz w:val="20"/>
                <w:szCs w:val="20"/>
              </w:rPr>
              <w:t xml:space="preserve"> / $25 / 50%</w:t>
            </w:r>
            <w:r w:rsidRPr="009F1C99">
              <w:rPr>
                <w:rFonts w:ascii="Verdana" w:eastAsia="Times New Roman" w:hAnsi="Verdana" w:cs="Calibri"/>
                <w:color w:val="000000"/>
                <w:sz w:val="20"/>
                <w:szCs w:val="20"/>
              </w:rPr>
              <w:br w:type="page"/>
              <w:t xml:space="preserve">*Extra $5 at non EAN </w:t>
            </w:r>
            <w:r w:rsidR="00F3334F" w:rsidRPr="009F1C99">
              <w:rPr>
                <w:rFonts w:ascii="Verdana" w:eastAsia="Times New Roman" w:hAnsi="Verdana" w:cs="Calibri"/>
                <w:color w:val="000000"/>
                <w:sz w:val="20"/>
                <w:szCs w:val="20"/>
              </w:rPr>
              <w:t>pharmacy</w:t>
            </w:r>
          </w:p>
        </w:tc>
      </w:tr>
      <w:tr w:rsidR="003154BC" w:rsidRPr="009F1C99" w14:paraId="7F1EFB54"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vAlign w:val="center"/>
            <w:hideMark/>
          </w:tcPr>
          <w:p w14:paraId="58A52F83"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Maintenance Prescription Drugs</w:t>
            </w:r>
            <w:r w:rsidRPr="009F1C99">
              <w:rPr>
                <w:rFonts w:ascii="Verdana" w:eastAsia="Times New Roman" w:hAnsi="Verdana" w:cs="Calibri"/>
                <w:color w:val="000000"/>
                <w:sz w:val="20"/>
                <w:szCs w:val="20"/>
              </w:rPr>
              <w:br/>
              <w:t>(generic/preferred/non-preferred)</w:t>
            </w:r>
          </w:p>
        </w:tc>
        <w:tc>
          <w:tcPr>
            <w:tcW w:w="2929" w:type="dxa"/>
            <w:tcBorders>
              <w:top w:val="nil"/>
              <w:left w:val="nil"/>
              <w:bottom w:val="single" w:sz="4" w:space="0" w:color="auto"/>
              <w:right w:val="single" w:sz="4" w:space="0" w:color="auto"/>
            </w:tcBorders>
            <w:shd w:val="clear" w:color="auto" w:fill="auto"/>
            <w:vAlign w:val="center"/>
            <w:hideMark/>
          </w:tcPr>
          <w:p w14:paraId="541C88E2"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 $50 / 50%</w:t>
            </w:r>
          </w:p>
        </w:tc>
        <w:tc>
          <w:tcPr>
            <w:tcW w:w="2929" w:type="dxa"/>
            <w:tcBorders>
              <w:top w:val="nil"/>
              <w:left w:val="nil"/>
              <w:bottom w:val="single" w:sz="4" w:space="0" w:color="auto"/>
              <w:right w:val="single" w:sz="4" w:space="0" w:color="auto"/>
            </w:tcBorders>
            <w:shd w:val="clear" w:color="auto" w:fill="auto"/>
            <w:vAlign w:val="center"/>
            <w:hideMark/>
          </w:tcPr>
          <w:p w14:paraId="65BC2D33"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FF0000"/>
                <w:sz w:val="20"/>
                <w:szCs w:val="20"/>
              </w:rPr>
              <w:t>$20</w:t>
            </w:r>
            <w:r w:rsidRPr="009F1C99">
              <w:rPr>
                <w:rFonts w:ascii="Verdana" w:eastAsia="Times New Roman" w:hAnsi="Verdana" w:cs="Calibri"/>
                <w:color w:val="000000"/>
                <w:sz w:val="20"/>
                <w:szCs w:val="20"/>
              </w:rPr>
              <w:t xml:space="preserve"> / $50 / 50%</w:t>
            </w:r>
          </w:p>
        </w:tc>
      </w:tr>
      <w:tr w:rsidR="003154BC" w:rsidRPr="009F1C99" w14:paraId="06099958"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629CC4BE"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Chiropractor Service</w:t>
            </w:r>
          </w:p>
        </w:tc>
        <w:tc>
          <w:tcPr>
            <w:tcW w:w="2929" w:type="dxa"/>
            <w:tcBorders>
              <w:top w:val="nil"/>
              <w:left w:val="nil"/>
              <w:bottom w:val="single" w:sz="4" w:space="0" w:color="auto"/>
              <w:right w:val="single" w:sz="4" w:space="0" w:color="auto"/>
            </w:tcBorders>
            <w:shd w:val="clear" w:color="auto" w:fill="auto"/>
            <w:noWrap/>
            <w:vAlign w:val="center"/>
            <w:hideMark/>
          </w:tcPr>
          <w:p w14:paraId="33349759"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copay</w:t>
            </w:r>
          </w:p>
        </w:tc>
        <w:tc>
          <w:tcPr>
            <w:tcW w:w="2929" w:type="dxa"/>
            <w:tcBorders>
              <w:top w:val="nil"/>
              <w:left w:val="nil"/>
              <w:bottom w:val="single" w:sz="4" w:space="0" w:color="auto"/>
              <w:right w:val="single" w:sz="4" w:space="0" w:color="auto"/>
            </w:tcBorders>
            <w:shd w:val="clear" w:color="auto" w:fill="auto"/>
            <w:noWrap/>
            <w:vAlign w:val="center"/>
            <w:hideMark/>
          </w:tcPr>
          <w:p w14:paraId="039F0182"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 copay</w:t>
            </w:r>
          </w:p>
        </w:tc>
      </w:tr>
      <w:tr w:rsidR="003154BC" w:rsidRPr="009F1C99" w14:paraId="4C2DE5CF" w14:textId="77777777" w:rsidTr="003154BC">
        <w:trPr>
          <w:trHeight w:val="1368"/>
        </w:trPr>
        <w:tc>
          <w:tcPr>
            <w:tcW w:w="4922" w:type="dxa"/>
            <w:tcBorders>
              <w:top w:val="nil"/>
              <w:left w:val="single" w:sz="4" w:space="0" w:color="auto"/>
              <w:bottom w:val="single" w:sz="4" w:space="0" w:color="auto"/>
              <w:right w:val="single" w:sz="4" w:space="0" w:color="auto"/>
            </w:tcBorders>
            <w:shd w:val="clear" w:color="000000" w:fill="44546A"/>
            <w:noWrap/>
            <w:vAlign w:val="center"/>
            <w:hideMark/>
          </w:tcPr>
          <w:p w14:paraId="394C7287" w14:textId="77777777" w:rsidR="003154BC" w:rsidRPr="009F1C99" w:rsidRDefault="003154BC" w:rsidP="003154BC">
            <w:pPr>
              <w:spacing w:after="0" w:line="240" w:lineRule="auto"/>
              <w:rPr>
                <w:rFonts w:ascii="Verdana" w:eastAsia="Times New Roman" w:hAnsi="Verdana" w:cs="Calibri"/>
                <w:color w:val="FFFFFF"/>
                <w:sz w:val="20"/>
                <w:szCs w:val="20"/>
              </w:rPr>
            </w:pPr>
            <w:r w:rsidRPr="009F1C99">
              <w:rPr>
                <w:rFonts w:ascii="Verdana" w:eastAsia="Times New Roman" w:hAnsi="Verdana" w:cs="Calibri"/>
                <w:color w:val="FFFFFF"/>
                <w:sz w:val="20"/>
                <w:szCs w:val="20"/>
              </w:rPr>
              <w:t>NETWORK</w:t>
            </w:r>
          </w:p>
        </w:tc>
        <w:tc>
          <w:tcPr>
            <w:tcW w:w="2929" w:type="dxa"/>
            <w:tcBorders>
              <w:top w:val="nil"/>
              <w:left w:val="nil"/>
              <w:bottom w:val="single" w:sz="4" w:space="0" w:color="auto"/>
              <w:right w:val="single" w:sz="4" w:space="0" w:color="auto"/>
            </w:tcBorders>
            <w:shd w:val="clear" w:color="000000" w:fill="44546A"/>
            <w:vAlign w:val="center"/>
            <w:hideMark/>
          </w:tcPr>
          <w:p w14:paraId="44D2694D" w14:textId="77777777" w:rsidR="003154BC" w:rsidRPr="009F1C99" w:rsidRDefault="003154BC" w:rsidP="003154BC">
            <w:pPr>
              <w:spacing w:after="0" w:line="240" w:lineRule="auto"/>
              <w:jc w:val="center"/>
              <w:rPr>
                <w:rFonts w:ascii="Verdana" w:eastAsia="Times New Roman" w:hAnsi="Verdana" w:cs="Calibri"/>
                <w:color w:val="FFFFFF"/>
                <w:sz w:val="20"/>
                <w:szCs w:val="20"/>
              </w:rPr>
            </w:pPr>
            <w:r w:rsidRPr="009F1C99">
              <w:rPr>
                <w:rFonts w:ascii="Verdana" w:eastAsia="Times New Roman" w:hAnsi="Verdana" w:cs="Calibri"/>
                <w:color w:val="FFFFFF"/>
                <w:sz w:val="20"/>
                <w:szCs w:val="20"/>
              </w:rPr>
              <w:t>SHARP, RADY</w:t>
            </w:r>
            <w:r w:rsidRPr="009F1C99">
              <w:rPr>
                <w:rFonts w:ascii="Verdana" w:eastAsia="Times New Roman" w:hAnsi="Verdana" w:cs="Calibri"/>
                <w:color w:val="FFFFFF"/>
                <w:sz w:val="20"/>
                <w:szCs w:val="20"/>
              </w:rPr>
              <w:br/>
              <w:t>PRIMARY CARE ASSOCIATED MG, ARCH HEALTH PARTNERS MG, ENCOMPASS MG</w:t>
            </w:r>
          </w:p>
        </w:tc>
        <w:tc>
          <w:tcPr>
            <w:tcW w:w="2929" w:type="dxa"/>
            <w:tcBorders>
              <w:top w:val="nil"/>
              <w:left w:val="nil"/>
              <w:bottom w:val="single" w:sz="4" w:space="0" w:color="auto"/>
              <w:right w:val="single" w:sz="4" w:space="0" w:color="auto"/>
            </w:tcBorders>
            <w:shd w:val="clear" w:color="000000" w:fill="44546A"/>
            <w:vAlign w:val="center"/>
            <w:hideMark/>
          </w:tcPr>
          <w:p w14:paraId="571E9B05" w14:textId="77777777" w:rsidR="003154BC" w:rsidRPr="009F1C99" w:rsidRDefault="003154BC" w:rsidP="003154BC">
            <w:pPr>
              <w:spacing w:after="0" w:line="240" w:lineRule="auto"/>
              <w:jc w:val="center"/>
              <w:rPr>
                <w:rFonts w:ascii="Verdana" w:eastAsia="Times New Roman" w:hAnsi="Verdana" w:cs="Calibri"/>
                <w:color w:val="FFFFFF"/>
                <w:sz w:val="20"/>
                <w:szCs w:val="20"/>
              </w:rPr>
            </w:pPr>
            <w:r w:rsidRPr="009F1C99">
              <w:rPr>
                <w:rFonts w:ascii="Verdana" w:eastAsia="Times New Roman" w:hAnsi="Verdana" w:cs="Calibri"/>
                <w:color w:val="FFFFFF"/>
                <w:sz w:val="20"/>
                <w:szCs w:val="20"/>
              </w:rPr>
              <w:t>SHARP, RADY</w:t>
            </w:r>
            <w:r w:rsidRPr="009F1C99">
              <w:rPr>
                <w:rFonts w:ascii="Verdana" w:eastAsia="Times New Roman" w:hAnsi="Verdana" w:cs="Calibri"/>
                <w:color w:val="FFFFFF"/>
                <w:sz w:val="20"/>
                <w:szCs w:val="20"/>
              </w:rPr>
              <w:br/>
              <w:t>PRIMARY CARE ASSOCIATED MG, ARCH HEALTH PARTNERS MG, ENCOMPASS MG</w:t>
            </w:r>
          </w:p>
        </w:tc>
      </w:tr>
    </w:tbl>
    <w:p w14:paraId="17D60B9F" w14:textId="77777777" w:rsidR="003154BC" w:rsidRPr="009F1C99" w:rsidRDefault="003154BC" w:rsidP="003154BC">
      <w:pPr>
        <w:rPr>
          <w:b/>
          <w:sz w:val="24"/>
          <w:szCs w:val="24"/>
          <w:u w:val="single"/>
        </w:rPr>
      </w:pPr>
    </w:p>
    <w:p w14:paraId="098888F0" w14:textId="77777777" w:rsidR="00141E71" w:rsidRPr="009F1C99" w:rsidRDefault="00141E71" w:rsidP="003154BC">
      <w:pPr>
        <w:rPr>
          <w:b/>
          <w:sz w:val="24"/>
          <w:szCs w:val="24"/>
          <w:u w:val="single"/>
        </w:rPr>
      </w:pPr>
    </w:p>
    <w:p w14:paraId="55FA1F2D" w14:textId="77777777" w:rsidR="003154BC" w:rsidRPr="009F1C99" w:rsidRDefault="003154BC" w:rsidP="00817A8E">
      <w:pPr>
        <w:ind w:firstLine="720"/>
        <w:rPr>
          <w:b/>
          <w:sz w:val="24"/>
          <w:szCs w:val="24"/>
          <w:u w:val="single"/>
        </w:rPr>
      </w:pPr>
      <w:r w:rsidRPr="009F1C99">
        <w:rPr>
          <w:b/>
          <w:sz w:val="24"/>
          <w:szCs w:val="24"/>
          <w:u w:val="single"/>
        </w:rPr>
        <w:t>UH</w:t>
      </w:r>
      <w:r w:rsidR="00141E71" w:rsidRPr="009F1C99">
        <w:rPr>
          <w:b/>
          <w:sz w:val="24"/>
          <w:szCs w:val="24"/>
          <w:u w:val="single"/>
        </w:rPr>
        <w:t>C</w:t>
      </w:r>
      <w:r w:rsidRPr="009F1C99">
        <w:rPr>
          <w:b/>
          <w:sz w:val="24"/>
          <w:szCs w:val="24"/>
          <w:u w:val="single"/>
        </w:rPr>
        <w:t xml:space="preserve"> HMO Network 2</w:t>
      </w:r>
    </w:p>
    <w:tbl>
      <w:tblPr>
        <w:tblW w:w="10780" w:type="dxa"/>
        <w:tblLook w:val="04A0" w:firstRow="1" w:lastRow="0" w:firstColumn="1" w:lastColumn="0" w:noHBand="0" w:noVBand="1"/>
      </w:tblPr>
      <w:tblGrid>
        <w:gridCol w:w="4922"/>
        <w:gridCol w:w="2921"/>
        <w:gridCol w:w="2937"/>
      </w:tblGrid>
      <w:tr w:rsidR="003154BC" w:rsidRPr="009F1C99" w14:paraId="5C2C701C" w14:textId="77777777" w:rsidTr="003154BC">
        <w:trPr>
          <w:trHeight w:val="798"/>
        </w:trPr>
        <w:tc>
          <w:tcPr>
            <w:tcW w:w="4922" w:type="dxa"/>
            <w:tcBorders>
              <w:top w:val="single" w:sz="4" w:space="0" w:color="auto"/>
              <w:left w:val="single" w:sz="4" w:space="0" w:color="auto"/>
              <w:bottom w:val="single" w:sz="4" w:space="0" w:color="auto"/>
              <w:right w:val="single" w:sz="4" w:space="0" w:color="auto"/>
            </w:tcBorders>
            <w:shd w:val="clear" w:color="000000" w:fill="44546A"/>
            <w:noWrap/>
            <w:vAlign w:val="center"/>
            <w:hideMark/>
          </w:tcPr>
          <w:p w14:paraId="778ADFD4" w14:textId="77777777" w:rsidR="003154BC" w:rsidRPr="009F1C99" w:rsidRDefault="003154BC" w:rsidP="003154BC">
            <w:pPr>
              <w:spacing w:after="0" w:line="240" w:lineRule="auto"/>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 xml:space="preserve">Benefit </w:t>
            </w:r>
          </w:p>
        </w:tc>
        <w:tc>
          <w:tcPr>
            <w:tcW w:w="2921" w:type="dxa"/>
            <w:tcBorders>
              <w:top w:val="single" w:sz="4" w:space="0" w:color="auto"/>
              <w:left w:val="nil"/>
              <w:bottom w:val="single" w:sz="4" w:space="0" w:color="auto"/>
              <w:right w:val="single" w:sz="4" w:space="0" w:color="auto"/>
            </w:tcBorders>
            <w:shd w:val="clear" w:color="000000" w:fill="44546A"/>
            <w:vAlign w:val="center"/>
            <w:hideMark/>
          </w:tcPr>
          <w:p w14:paraId="25B9CA18" w14:textId="77777777" w:rsidR="003154BC" w:rsidRPr="009F1C99" w:rsidRDefault="003154BC" w:rsidP="003154BC">
            <w:pPr>
              <w:spacing w:after="0" w:line="240" w:lineRule="auto"/>
              <w:jc w:val="center"/>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Current</w:t>
            </w:r>
            <w:r w:rsidRPr="009F1C99">
              <w:rPr>
                <w:rFonts w:ascii="Verdana" w:eastAsia="Times New Roman" w:hAnsi="Verdana" w:cs="Calibri"/>
                <w:b/>
                <w:bCs/>
                <w:color w:val="FFFFFF"/>
                <w:sz w:val="20"/>
                <w:szCs w:val="20"/>
              </w:rPr>
              <w:br/>
              <w:t>UHC HMO 2 Plan A</w:t>
            </w:r>
          </w:p>
        </w:tc>
        <w:tc>
          <w:tcPr>
            <w:tcW w:w="2937" w:type="dxa"/>
            <w:tcBorders>
              <w:top w:val="single" w:sz="4" w:space="0" w:color="auto"/>
              <w:left w:val="nil"/>
              <w:bottom w:val="single" w:sz="4" w:space="0" w:color="auto"/>
              <w:right w:val="single" w:sz="4" w:space="0" w:color="auto"/>
            </w:tcBorders>
            <w:shd w:val="clear" w:color="000000" w:fill="44546A"/>
            <w:vAlign w:val="center"/>
            <w:hideMark/>
          </w:tcPr>
          <w:p w14:paraId="638ABAC8" w14:textId="77777777" w:rsidR="003154BC" w:rsidRPr="009F1C99" w:rsidRDefault="003154BC" w:rsidP="003154BC">
            <w:pPr>
              <w:spacing w:after="0" w:line="240" w:lineRule="auto"/>
              <w:jc w:val="center"/>
              <w:rPr>
                <w:rFonts w:ascii="Verdana" w:eastAsia="Times New Roman" w:hAnsi="Verdana" w:cs="Calibri"/>
                <w:b/>
                <w:bCs/>
                <w:color w:val="FFFFFF"/>
                <w:sz w:val="20"/>
                <w:szCs w:val="20"/>
              </w:rPr>
            </w:pPr>
            <w:r w:rsidRPr="009F1C99">
              <w:rPr>
                <w:rFonts w:ascii="Verdana" w:eastAsia="Times New Roman" w:hAnsi="Verdana" w:cs="Calibri"/>
                <w:b/>
                <w:bCs/>
                <w:color w:val="FFFFFF"/>
                <w:sz w:val="20"/>
                <w:szCs w:val="20"/>
              </w:rPr>
              <w:t xml:space="preserve">Proposed Option </w:t>
            </w:r>
            <w:r w:rsidRPr="009F1C99">
              <w:rPr>
                <w:rFonts w:ascii="Verdana" w:eastAsia="Times New Roman" w:hAnsi="Verdana" w:cs="Calibri"/>
                <w:b/>
                <w:bCs/>
                <w:color w:val="FFFFFF"/>
                <w:sz w:val="20"/>
                <w:szCs w:val="20"/>
              </w:rPr>
              <w:br/>
              <w:t>UHC HMO 2 Plan D</w:t>
            </w:r>
          </w:p>
        </w:tc>
      </w:tr>
      <w:tr w:rsidR="003154BC" w:rsidRPr="009F1C99" w14:paraId="77C3D993"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FD5B9C4"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Deductible (Ind</w:t>
            </w:r>
            <w:r w:rsidR="00F3334F" w:rsidRPr="009F1C99">
              <w:rPr>
                <w:rFonts w:ascii="Verdana" w:eastAsia="Times New Roman" w:hAnsi="Verdana" w:cs="Calibri"/>
                <w:color w:val="000000"/>
                <w:sz w:val="20"/>
                <w:szCs w:val="20"/>
              </w:rPr>
              <w:t>.</w:t>
            </w:r>
            <w:r w:rsidRPr="009F1C99">
              <w:rPr>
                <w:rFonts w:ascii="Verdana" w:eastAsia="Times New Roman" w:hAnsi="Verdana" w:cs="Calibri"/>
                <w:color w:val="000000"/>
                <w:sz w:val="20"/>
                <w:szCs w:val="20"/>
              </w:rPr>
              <w:t>/Fam)</w:t>
            </w:r>
          </w:p>
        </w:tc>
        <w:tc>
          <w:tcPr>
            <w:tcW w:w="2921" w:type="dxa"/>
            <w:tcBorders>
              <w:top w:val="nil"/>
              <w:left w:val="nil"/>
              <w:bottom w:val="single" w:sz="4" w:space="0" w:color="auto"/>
              <w:right w:val="single" w:sz="4" w:space="0" w:color="auto"/>
            </w:tcBorders>
            <w:shd w:val="clear" w:color="auto" w:fill="auto"/>
            <w:noWrap/>
            <w:vAlign w:val="center"/>
            <w:hideMark/>
          </w:tcPr>
          <w:p w14:paraId="354454A4"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None</w:t>
            </w:r>
          </w:p>
        </w:tc>
        <w:tc>
          <w:tcPr>
            <w:tcW w:w="2937" w:type="dxa"/>
            <w:tcBorders>
              <w:top w:val="nil"/>
              <w:left w:val="nil"/>
              <w:bottom w:val="single" w:sz="4" w:space="0" w:color="auto"/>
              <w:right w:val="single" w:sz="4" w:space="0" w:color="auto"/>
            </w:tcBorders>
            <w:shd w:val="clear" w:color="auto" w:fill="auto"/>
            <w:noWrap/>
            <w:vAlign w:val="center"/>
            <w:hideMark/>
          </w:tcPr>
          <w:p w14:paraId="196FF983"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None</w:t>
            </w:r>
          </w:p>
        </w:tc>
      </w:tr>
      <w:tr w:rsidR="003154BC" w:rsidRPr="009F1C99" w14:paraId="5A6DACD9"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F7EC514"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Medical Out-of-Pocket (Ind</w:t>
            </w:r>
            <w:r w:rsidR="00F3334F" w:rsidRPr="009F1C99">
              <w:rPr>
                <w:rFonts w:ascii="Verdana" w:eastAsia="Times New Roman" w:hAnsi="Verdana" w:cs="Calibri"/>
                <w:color w:val="000000"/>
                <w:sz w:val="20"/>
                <w:szCs w:val="20"/>
              </w:rPr>
              <w:t>.</w:t>
            </w:r>
            <w:r w:rsidRPr="009F1C99">
              <w:rPr>
                <w:rFonts w:ascii="Verdana" w:eastAsia="Times New Roman" w:hAnsi="Verdana" w:cs="Calibri"/>
                <w:color w:val="000000"/>
                <w:sz w:val="20"/>
                <w:szCs w:val="20"/>
              </w:rPr>
              <w:t>/Fam)</w:t>
            </w:r>
          </w:p>
        </w:tc>
        <w:tc>
          <w:tcPr>
            <w:tcW w:w="2921" w:type="dxa"/>
            <w:tcBorders>
              <w:top w:val="nil"/>
              <w:left w:val="nil"/>
              <w:bottom w:val="single" w:sz="4" w:space="0" w:color="auto"/>
              <w:right w:val="single" w:sz="4" w:space="0" w:color="auto"/>
            </w:tcBorders>
            <w:shd w:val="clear" w:color="auto" w:fill="auto"/>
            <w:noWrap/>
            <w:vAlign w:val="center"/>
            <w:hideMark/>
          </w:tcPr>
          <w:p w14:paraId="2D5B60AA"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$3,000 / $6,000</w:t>
            </w:r>
          </w:p>
        </w:tc>
        <w:tc>
          <w:tcPr>
            <w:tcW w:w="2937" w:type="dxa"/>
            <w:tcBorders>
              <w:top w:val="nil"/>
              <w:left w:val="nil"/>
              <w:bottom w:val="single" w:sz="4" w:space="0" w:color="auto"/>
              <w:right w:val="single" w:sz="4" w:space="0" w:color="auto"/>
            </w:tcBorders>
            <w:shd w:val="clear" w:color="auto" w:fill="auto"/>
            <w:noWrap/>
            <w:vAlign w:val="center"/>
            <w:hideMark/>
          </w:tcPr>
          <w:p w14:paraId="25982FC7"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$5,000 / $10,000</w:t>
            </w:r>
          </w:p>
        </w:tc>
      </w:tr>
      <w:tr w:rsidR="003154BC" w:rsidRPr="009F1C99" w14:paraId="6FC6C16B"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3C8CEC94"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Prescription Out-of-Pocket (Ind</w:t>
            </w:r>
            <w:r w:rsidR="00F3334F" w:rsidRPr="009F1C99">
              <w:rPr>
                <w:rFonts w:ascii="Verdana" w:eastAsia="Times New Roman" w:hAnsi="Verdana" w:cs="Calibri"/>
                <w:color w:val="000000"/>
                <w:sz w:val="20"/>
                <w:szCs w:val="20"/>
              </w:rPr>
              <w:t>.</w:t>
            </w:r>
            <w:r w:rsidRPr="009F1C99">
              <w:rPr>
                <w:rFonts w:ascii="Verdana" w:eastAsia="Times New Roman" w:hAnsi="Verdana" w:cs="Calibri"/>
                <w:color w:val="000000"/>
                <w:sz w:val="20"/>
                <w:szCs w:val="20"/>
              </w:rPr>
              <w:t>/Fam)</w:t>
            </w:r>
          </w:p>
        </w:tc>
        <w:tc>
          <w:tcPr>
            <w:tcW w:w="2921" w:type="dxa"/>
            <w:tcBorders>
              <w:top w:val="nil"/>
              <w:left w:val="nil"/>
              <w:bottom w:val="single" w:sz="4" w:space="0" w:color="auto"/>
              <w:right w:val="single" w:sz="4" w:space="0" w:color="auto"/>
            </w:tcBorders>
            <w:shd w:val="clear" w:color="auto" w:fill="auto"/>
            <w:noWrap/>
            <w:vAlign w:val="center"/>
            <w:hideMark/>
          </w:tcPr>
          <w:p w14:paraId="055CCB40"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$3,000 / $6,000</w:t>
            </w:r>
          </w:p>
        </w:tc>
        <w:tc>
          <w:tcPr>
            <w:tcW w:w="2937" w:type="dxa"/>
            <w:tcBorders>
              <w:top w:val="nil"/>
              <w:left w:val="nil"/>
              <w:bottom w:val="single" w:sz="4" w:space="0" w:color="auto"/>
              <w:right w:val="single" w:sz="4" w:space="0" w:color="auto"/>
            </w:tcBorders>
            <w:shd w:val="clear" w:color="auto" w:fill="auto"/>
            <w:noWrap/>
            <w:vAlign w:val="center"/>
            <w:hideMark/>
          </w:tcPr>
          <w:p w14:paraId="53EE15CA" w14:textId="1CFD8D86" w:rsidR="003154BC" w:rsidRPr="009F1C99" w:rsidRDefault="008925A6"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$3,000 / $6,000</w:t>
            </w:r>
          </w:p>
        </w:tc>
      </w:tr>
      <w:tr w:rsidR="003154BC" w:rsidRPr="009F1C99" w14:paraId="1B2875EC"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36F71A50"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PCP Office Visit</w:t>
            </w:r>
          </w:p>
        </w:tc>
        <w:tc>
          <w:tcPr>
            <w:tcW w:w="2921" w:type="dxa"/>
            <w:tcBorders>
              <w:top w:val="nil"/>
              <w:left w:val="nil"/>
              <w:bottom w:val="single" w:sz="4" w:space="0" w:color="auto"/>
              <w:right w:val="single" w:sz="4" w:space="0" w:color="auto"/>
            </w:tcBorders>
            <w:shd w:val="clear" w:color="auto" w:fill="auto"/>
            <w:noWrap/>
            <w:vAlign w:val="center"/>
            <w:hideMark/>
          </w:tcPr>
          <w:p w14:paraId="40B92D07"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copay</w:t>
            </w:r>
          </w:p>
        </w:tc>
        <w:tc>
          <w:tcPr>
            <w:tcW w:w="2937" w:type="dxa"/>
            <w:tcBorders>
              <w:top w:val="nil"/>
              <w:left w:val="nil"/>
              <w:bottom w:val="single" w:sz="4" w:space="0" w:color="auto"/>
              <w:right w:val="single" w:sz="4" w:space="0" w:color="auto"/>
            </w:tcBorders>
            <w:shd w:val="clear" w:color="auto" w:fill="auto"/>
            <w:noWrap/>
            <w:vAlign w:val="center"/>
            <w:hideMark/>
          </w:tcPr>
          <w:p w14:paraId="1B0147B4"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$30 copay</w:t>
            </w:r>
          </w:p>
        </w:tc>
      </w:tr>
      <w:tr w:rsidR="003154BC" w:rsidRPr="009F1C99" w14:paraId="23057D38"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7A4094AE"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Specialist Office Visit</w:t>
            </w:r>
          </w:p>
        </w:tc>
        <w:tc>
          <w:tcPr>
            <w:tcW w:w="2921" w:type="dxa"/>
            <w:tcBorders>
              <w:top w:val="nil"/>
              <w:left w:val="nil"/>
              <w:bottom w:val="single" w:sz="4" w:space="0" w:color="auto"/>
              <w:right w:val="single" w:sz="4" w:space="0" w:color="auto"/>
            </w:tcBorders>
            <w:shd w:val="clear" w:color="auto" w:fill="auto"/>
            <w:noWrap/>
            <w:vAlign w:val="center"/>
            <w:hideMark/>
          </w:tcPr>
          <w:p w14:paraId="1A94CF06"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copay</w:t>
            </w:r>
          </w:p>
        </w:tc>
        <w:tc>
          <w:tcPr>
            <w:tcW w:w="2937" w:type="dxa"/>
            <w:tcBorders>
              <w:top w:val="nil"/>
              <w:left w:val="nil"/>
              <w:bottom w:val="single" w:sz="4" w:space="0" w:color="auto"/>
              <w:right w:val="single" w:sz="4" w:space="0" w:color="auto"/>
            </w:tcBorders>
            <w:shd w:val="clear" w:color="auto" w:fill="auto"/>
            <w:noWrap/>
            <w:vAlign w:val="center"/>
            <w:hideMark/>
          </w:tcPr>
          <w:p w14:paraId="59D6DDBD" w14:textId="7D53709E" w:rsidR="003154BC" w:rsidRPr="009F1C99" w:rsidRDefault="008925A6"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$4</w:t>
            </w:r>
            <w:r w:rsidR="003154BC" w:rsidRPr="009F1C99">
              <w:rPr>
                <w:rFonts w:ascii="Verdana" w:eastAsia="Times New Roman" w:hAnsi="Verdana" w:cs="Calibri"/>
                <w:color w:val="FF0000"/>
                <w:sz w:val="20"/>
                <w:szCs w:val="20"/>
              </w:rPr>
              <w:t>0 copay</w:t>
            </w:r>
          </w:p>
        </w:tc>
      </w:tr>
      <w:tr w:rsidR="003154BC" w:rsidRPr="009F1C99" w14:paraId="04C66335"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4A193DA"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Preventive Care</w:t>
            </w:r>
          </w:p>
        </w:tc>
        <w:tc>
          <w:tcPr>
            <w:tcW w:w="2921" w:type="dxa"/>
            <w:tcBorders>
              <w:top w:val="nil"/>
              <w:left w:val="nil"/>
              <w:bottom w:val="single" w:sz="4" w:space="0" w:color="auto"/>
              <w:right w:val="single" w:sz="4" w:space="0" w:color="auto"/>
            </w:tcBorders>
            <w:shd w:val="clear" w:color="auto" w:fill="auto"/>
            <w:noWrap/>
            <w:vAlign w:val="center"/>
            <w:hideMark/>
          </w:tcPr>
          <w:p w14:paraId="65B1E91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37" w:type="dxa"/>
            <w:tcBorders>
              <w:top w:val="nil"/>
              <w:left w:val="nil"/>
              <w:bottom w:val="single" w:sz="4" w:space="0" w:color="auto"/>
              <w:right w:val="single" w:sz="4" w:space="0" w:color="auto"/>
            </w:tcBorders>
            <w:shd w:val="clear" w:color="auto" w:fill="auto"/>
            <w:noWrap/>
            <w:vAlign w:val="center"/>
            <w:hideMark/>
          </w:tcPr>
          <w:p w14:paraId="7548CBFB"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3D16BF82"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49D8A805"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Inpatient Hospital Care</w:t>
            </w:r>
          </w:p>
        </w:tc>
        <w:tc>
          <w:tcPr>
            <w:tcW w:w="2921" w:type="dxa"/>
            <w:tcBorders>
              <w:top w:val="nil"/>
              <w:left w:val="nil"/>
              <w:bottom w:val="single" w:sz="4" w:space="0" w:color="auto"/>
              <w:right w:val="single" w:sz="4" w:space="0" w:color="auto"/>
            </w:tcBorders>
            <w:shd w:val="clear" w:color="auto" w:fill="auto"/>
            <w:noWrap/>
            <w:vAlign w:val="center"/>
            <w:hideMark/>
          </w:tcPr>
          <w:p w14:paraId="17B29166"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37" w:type="dxa"/>
            <w:tcBorders>
              <w:top w:val="nil"/>
              <w:left w:val="nil"/>
              <w:bottom w:val="single" w:sz="4" w:space="0" w:color="auto"/>
              <w:right w:val="single" w:sz="4" w:space="0" w:color="auto"/>
            </w:tcBorders>
            <w:shd w:val="clear" w:color="auto" w:fill="auto"/>
            <w:noWrap/>
            <w:vAlign w:val="center"/>
            <w:hideMark/>
          </w:tcPr>
          <w:p w14:paraId="3880B7C5"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$500 copay per admit</w:t>
            </w:r>
          </w:p>
        </w:tc>
      </w:tr>
      <w:tr w:rsidR="003154BC" w:rsidRPr="009F1C99" w14:paraId="274E7024"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CBDA7E2"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Mental Health Services (outpatient/inpatient)</w:t>
            </w:r>
          </w:p>
        </w:tc>
        <w:tc>
          <w:tcPr>
            <w:tcW w:w="2921" w:type="dxa"/>
            <w:tcBorders>
              <w:top w:val="nil"/>
              <w:left w:val="nil"/>
              <w:bottom w:val="single" w:sz="4" w:space="0" w:color="auto"/>
              <w:right w:val="single" w:sz="4" w:space="0" w:color="auto"/>
            </w:tcBorders>
            <w:shd w:val="clear" w:color="auto" w:fill="auto"/>
            <w:noWrap/>
            <w:vAlign w:val="center"/>
            <w:hideMark/>
          </w:tcPr>
          <w:p w14:paraId="02DE51C9"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copay / No charge</w:t>
            </w:r>
          </w:p>
        </w:tc>
        <w:tc>
          <w:tcPr>
            <w:tcW w:w="2937" w:type="dxa"/>
            <w:tcBorders>
              <w:top w:val="nil"/>
              <w:left w:val="nil"/>
              <w:bottom w:val="single" w:sz="4" w:space="0" w:color="auto"/>
              <w:right w:val="single" w:sz="4" w:space="0" w:color="auto"/>
            </w:tcBorders>
            <w:shd w:val="clear" w:color="auto" w:fill="auto"/>
            <w:vAlign w:val="center"/>
            <w:hideMark/>
          </w:tcPr>
          <w:p w14:paraId="25F446D7"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$30 copay / $500 copay per admit</w:t>
            </w:r>
          </w:p>
        </w:tc>
      </w:tr>
      <w:tr w:rsidR="003154BC" w:rsidRPr="009F1C99" w14:paraId="7217CCA8"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0730CAE1"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Substance Abuse Services (outpatient/inpatient)</w:t>
            </w:r>
          </w:p>
        </w:tc>
        <w:tc>
          <w:tcPr>
            <w:tcW w:w="2921" w:type="dxa"/>
            <w:tcBorders>
              <w:top w:val="nil"/>
              <w:left w:val="nil"/>
              <w:bottom w:val="single" w:sz="4" w:space="0" w:color="auto"/>
              <w:right w:val="single" w:sz="4" w:space="0" w:color="auto"/>
            </w:tcBorders>
            <w:shd w:val="clear" w:color="auto" w:fill="auto"/>
            <w:noWrap/>
            <w:vAlign w:val="center"/>
            <w:hideMark/>
          </w:tcPr>
          <w:p w14:paraId="75E3DD3F"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37" w:type="dxa"/>
            <w:tcBorders>
              <w:top w:val="nil"/>
              <w:left w:val="nil"/>
              <w:bottom w:val="single" w:sz="4" w:space="0" w:color="auto"/>
              <w:right w:val="single" w:sz="4" w:space="0" w:color="auto"/>
            </w:tcBorders>
            <w:shd w:val="clear" w:color="auto" w:fill="auto"/>
            <w:noWrap/>
            <w:vAlign w:val="center"/>
            <w:hideMark/>
          </w:tcPr>
          <w:p w14:paraId="41ABACFA"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77473799"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16134112"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lastRenderedPageBreak/>
              <w:t>Diagnostic Laboratory Outpatient (standard)</w:t>
            </w:r>
          </w:p>
        </w:tc>
        <w:tc>
          <w:tcPr>
            <w:tcW w:w="2921" w:type="dxa"/>
            <w:tcBorders>
              <w:top w:val="nil"/>
              <w:left w:val="nil"/>
              <w:bottom w:val="single" w:sz="4" w:space="0" w:color="auto"/>
              <w:right w:val="single" w:sz="4" w:space="0" w:color="auto"/>
            </w:tcBorders>
            <w:shd w:val="clear" w:color="auto" w:fill="auto"/>
            <w:noWrap/>
            <w:vAlign w:val="center"/>
            <w:hideMark/>
          </w:tcPr>
          <w:p w14:paraId="7BB402B6"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37" w:type="dxa"/>
            <w:tcBorders>
              <w:top w:val="nil"/>
              <w:left w:val="nil"/>
              <w:bottom w:val="single" w:sz="4" w:space="0" w:color="auto"/>
              <w:right w:val="single" w:sz="4" w:space="0" w:color="auto"/>
            </w:tcBorders>
            <w:shd w:val="clear" w:color="auto" w:fill="auto"/>
            <w:noWrap/>
            <w:vAlign w:val="center"/>
            <w:hideMark/>
          </w:tcPr>
          <w:p w14:paraId="43D902A4"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r>
      <w:tr w:rsidR="003154BC" w:rsidRPr="009F1C99" w14:paraId="416A2C8A"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022CE99D"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Diagnostic and Complex Radiology (PET, MRI)</w:t>
            </w:r>
          </w:p>
        </w:tc>
        <w:tc>
          <w:tcPr>
            <w:tcW w:w="2921" w:type="dxa"/>
            <w:tcBorders>
              <w:top w:val="nil"/>
              <w:left w:val="nil"/>
              <w:bottom w:val="single" w:sz="4" w:space="0" w:color="auto"/>
              <w:right w:val="single" w:sz="4" w:space="0" w:color="auto"/>
            </w:tcBorders>
            <w:shd w:val="clear" w:color="auto" w:fill="auto"/>
            <w:noWrap/>
            <w:vAlign w:val="center"/>
            <w:hideMark/>
          </w:tcPr>
          <w:p w14:paraId="100AD76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37" w:type="dxa"/>
            <w:tcBorders>
              <w:top w:val="nil"/>
              <w:left w:val="nil"/>
              <w:bottom w:val="single" w:sz="4" w:space="0" w:color="auto"/>
              <w:right w:val="single" w:sz="4" w:space="0" w:color="auto"/>
            </w:tcBorders>
            <w:shd w:val="clear" w:color="auto" w:fill="auto"/>
            <w:noWrap/>
            <w:vAlign w:val="center"/>
            <w:hideMark/>
          </w:tcPr>
          <w:p w14:paraId="0AF7043C"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$200 copay</w:t>
            </w:r>
          </w:p>
        </w:tc>
      </w:tr>
      <w:tr w:rsidR="003154BC" w:rsidRPr="009F1C99" w14:paraId="1BAD81A4"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213B938F"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Outpatient Surgery</w:t>
            </w:r>
          </w:p>
        </w:tc>
        <w:tc>
          <w:tcPr>
            <w:tcW w:w="2921" w:type="dxa"/>
            <w:tcBorders>
              <w:top w:val="nil"/>
              <w:left w:val="nil"/>
              <w:bottom w:val="single" w:sz="4" w:space="0" w:color="auto"/>
              <w:right w:val="single" w:sz="4" w:space="0" w:color="auto"/>
            </w:tcBorders>
            <w:shd w:val="clear" w:color="auto" w:fill="auto"/>
            <w:noWrap/>
            <w:vAlign w:val="center"/>
            <w:hideMark/>
          </w:tcPr>
          <w:p w14:paraId="05989E3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No charge</w:t>
            </w:r>
          </w:p>
        </w:tc>
        <w:tc>
          <w:tcPr>
            <w:tcW w:w="2937" w:type="dxa"/>
            <w:tcBorders>
              <w:top w:val="nil"/>
              <w:left w:val="nil"/>
              <w:bottom w:val="single" w:sz="4" w:space="0" w:color="auto"/>
              <w:right w:val="single" w:sz="4" w:space="0" w:color="auto"/>
            </w:tcBorders>
            <w:shd w:val="clear" w:color="auto" w:fill="auto"/>
            <w:noWrap/>
            <w:vAlign w:val="center"/>
            <w:hideMark/>
          </w:tcPr>
          <w:p w14:paraId="4AFB09A3"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$250 copay per admit</w:t>
            </w:r>
          </w:p>
        </w:tc>
      </w:tr>
      <w:tr w:rsidR="003154BC" w:rsidRPr="009F1C99" w14:paraId="4BC857D6"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6A5338BB"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Outpatient Physical/Rehabilitation Therapy</w:t>
            </w:r>
          </w:p>
        </w:tc>
        <w:tc>
          <w:tcPr>
            <w:tcW w:w="2921" w:type="dxa"/>
            <w:tcBorders>
              <w:top w:val="nil"/>
              <w:left w:val="nil"/>
              <w:bottom w:val="single" w:sz="4" w:space="0" w:color="auto"/>
              <w:right w:val="single" w:sz="4" w:space="0" w:color="auto"/>
            </w:tcBorders>
            <w:shd w:val="clear" w:color="auto" w:fill="auto"/>
            <w:noWrap/>
            <w:vAlign w:val="center"/>
            <w:hideMark/>
          </w:tcPr>
          <w:p w14:paraId="15B45B11"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copay</w:t>
            </w:r>
          </w:p>
        </w:tc>
        <w:tc>
          <w:tcPr>
            <w:tcW w:w="2937" w:type="dxa"/>
            <w:tcBorders>
              <w:top w:val="nil"/>
              <w:left w:val="nil"/>
              <w:bottom w:val="single" w:sz="4" w:space="0" w:color="auto"/>
              <w:right w:val="single" w:sz="4" w:space="0" w:color="auto"/>
            </w:tcBorders>
            <w:shd w:val="clear" w:color="auto" w:fill="auto"/>
            <w:noWrap/>
            <w:vAlign w:val="center"/>
            <w:hideMark/>
          </w:tcPr>
          <w:p w14:paraId="43165BB0"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$30 copay / $40 copay</w:t>
            </w:r>
          </w:p>
        </w:tc>
      </w:tr>
      <w:tr w:rsidR="003154BC" w:rsidRPr="009F1C99" w14:paraId="6CC8E367"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5FDE91F8"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Urgent Care (your medical group/other)</w:t>
            </w:r>
          </w:p>
        </w:tc>
        <w:tc>
          <w:tcPr>
            <w:tcW w:w="2921" w:type="dxa"/>
            <w:tcBorders>
              <w:top w:val="nil"/>
              <w:left w:val="nil"/>
              <w:bottom w:val="single" w:sz="4" w:space="0" w:color="auto"/>
              <w:right w:val="single" w:sz="4" w:space="0" w:color="auto"/>
            </w:tcBorders>
            <w:shd w:val="clear" w:color="auto" w:fill="auto"/>
            <w:noWrap/>
            <w:vAlign w:val="center"/>
            <w:hideMark/>
          </w:tcPr>
          <w:p w14:paraId="7892C024"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copay / $50 copay</w:t>
            </w:r>
          </w:p>
        </w:tc>
        <w:tc>
          <w:tcPr>
            <w:tcW w:w="2937" w:type="dxa"/>
            <w:tcBorders>
              <w:top w:val="nil"/>
              <w:left w:val="nil"/>
              <w:bottom w:val="single" w:sz="4" w:space="0" w:color="auto"/>
              <w:right w:val="single" w:sz="4" w:space="0" w:color="auto"/>
            </w:tcBorders>
            <w:shd w:val="clear" w:color="auto" w:fill="auto"/>
            <w:noWrap/>
            <w:vAlign w:val="center"/>
            <w:hideMark/>
          </w:tcPr>
          <w:p w14:paraId="30E2183F"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$30 copay / $100 copay</w:t>
            </w:r>
          </w:p>
        </w:tc>
      </w:tr>
      <w:tr w:rsidR="003154BC" w:rsidRPr="009F1C99" w14:paraId="222B962F"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71C8E14C"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Emergency Room (copay waived if admitted)</w:t>
            </w:r>
          </w:p>
        </w:tc>
        <w:tc>
          <w:tcPr>
            <w:tcW w:w="2921" w:type="dxa"/>
            <w:tcBorders>
              <w:top w:val="nil"/>
              <w:left w:val="nil"/>
              <w:bottom w:val="single" w:sz="4" w:space="0" w:color="auto"/>
              <w:right w:val="single" w:sz="4" w:space="0" w:color="auto"/>
            </w:tcBorders>
            <w:shd w:val="clear" w:color="auto" w:fill="auto"/>
            <w:noWrap/>
            <w:vAlign w:val="center"/>
            <w:hideMark/>
          </w:tcPr>
          <w:p w14:paraId="42781C9E"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$100 copay</w:t>
            </w:r>
          </w:p>
        </w:tc>
        <w:tc>
          <w:tcPr>
            <w:tcW w:w="2937" w:type="dxa"/>
            <w:tcBorders>
              <w:top w:val="nil"/>
              <w:left w:val="nil"/>
              <w:bottom w:val="single" w:sz="4" w:space="0" w:color="auto"/>
              <w:right w:val="single" w:sz="4" w:space="0" w:color="auto"/>
            </w:tcBorders>
            <w:shd w:val="clear" w:color="auto" w:fill="auto"/>
            <w:noWrap/>
            <w:vAlign w:val="center"/>
            <w:hideMark/>
          </w:tcPr>
          <w:p w14:paraId="14EEA48E"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$200 copay</w:t>
            </w:r>
          </w:p>
        </w:tc>
      </w:tr>
      <w:tr w:rsidR="003154BC" w:rsidRPr="009F1C99" w14:paraId="6C2376D0"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vAlign w:val="center"/>
            <w:hideMark/>
          </w:tcPr>
          <w:p w14:paraId="7D2D3E32"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Short-Term Prescription Drugs</w:t>
            </w:r>
            <w:r w:rsidRPr="009F1C99">
              <w:rPr>
                <w:rFonts w:ascii="Verdana" w:eastAsia="Times New Roman" w:hAnsi="Verdana" w:cs="Calibri"/>
                <w:color w:val="000000"/>
                <w:sz w:val="20"/>
                <w:szCs w:val="20"/>
              </w:rPr>
              <w:br w:type="page"/>
              <w:t>(generic/preferred/non-preferred)</w:t>
            </w:r>
          </w:p>
        </w:tc>
        <w:tc>
          <w:tcPr>
            <w:tcW w:w="2921" w:type="dxa"/>
            <w:tcBorders>
              <w:top w:val="nil"/>
              <w:left w:val="nil"/>
              <w:bottom w:val="single" w:sz="4" w:space="0" w:color="auto"/>
              <w:right w:val="single" w:sz="4" w:space="0" w:color="auto"/>
            </w:tcBorders>
            <w:shd w:val="clear" w:color="auto" w:fill="auto"/>
            <w:vAlign w:val="center"/>
            <w:hideMark/>
          </w:tcPr>
          <w:p w14:paraId="4BB7FC0D"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$10 / $30 / 50%</w:t>
            </w:r>
            <w:r w:rsidRPr="009F1C99">
              <w:rPr>
                <w:rFonts w:ascii="Verdana" w:eastAsia="Times New Roman" w:hAnsi="Verdana" w:cs="Calibri"/>
                <w:color w:val="000000"/>
                <w:sz w:val="20"/>
                <w:szCs w:val="20"/>
              </w:rPr>
              <w:br w:type="page"/>
              <w:t xml:space="preserve">*Extra $5 at non EAN </w:t>
            </w:r>
            <w:r w:rsidR="00F3334F" w:rsidRPr="009F1C99">
              <w:rPr>
                <w:rFonts w:ascii="Verdana" w:eastAsia="Times New Roman" w:hAnsi="Verdana" w:cs="Calibri"/>
                <w:color w:val="000000"/>
                <w:sz w:val="20"/>
                <w:szCs w:val="20"/>
              </w:rPr>
              <w:t>pharmacy</w:t>
            </w:r>
          </w:p>
        </w:tc>
        <w:tc>
          <w:tcPr>
            <w:tcW w:w="2937" w:type="dxa"/>
            <w:tcBorders>
              <w:top w:val="nil"/>
              <w:left w:val="nil"/>
              <w:bottom w:val="single" w:sz="4" w:space="0" w:color="auto"/>
              <w:right w:val="single" w:sz="4" w:space="0" w:color="auto"/>
            </w:tcBorders>
            <w:shd w:val="clear" w:color="auto" w:fill="auto"/>
            <w:vAlign w:val="center"/>
            <w:hideMark/>
          </w:tcPr>
          <w:p w14:paraId="6C4D4A2C"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FF0000"/>
                <w:sz w:val="20"/>
                <w:szCs w:val="20"/>
              </w:rPr>
              <w:t>$15</w:t>
            </w:r>
            <w:r w:rsidRPr="009F1C99">
              <w:rPr>
                <w:rFonts w:ascii="Verdana" w:eastAsia="Times New Roman" w:hAnsi="Verdana" w:cs="Calibri"/>
                <w:color w:val="000000"/>
                <w:sz w:val="20"/>
                <w:szCs w:val="20"/>
              </w:rPr>
              <w:t xml:space="preserve"> / </w:t>
            </w:r>
            <w:r w:rsidRPr="009F1C99">
              <w:rPr>
                <w:rFonts w:ascii="Verdana" w:eastAsia="Times New Roman" w:hAnsi="Verdana" w:cs="Calibri"/>
                <w:color w:val="FF0000"/>
                <w:sz w:val="20"/>
                <w:szCs w:val="20"/>
              </w:rPr>
              <w:t>$35</w:t>
            </w:r>
            <w:r w:rsidRPr="009F1C99">
              <w:rPr>
                <w:rFonts w:ascii="Verdana" w:eastAsia="Times New Roman" w:hAnsi="Verdana" w:cs="Calibri"/>
                <w:color w:val="000000"/>
                <w:sz w:val="20"/>
                <w:szCs w:val="20"/>
              </w:rPr>
              <w:t xml:space="preserve"> / 50%</w:t>
            </w:r>
            <w:r w:rsidRPr="009F1C99">
              <w:rPr>
                <w:rFonts w:ascii="Verdana" w:eastAsia="Times New Roman" w:hAnsi="Verdana" w:cs="Calibri"/>
                <w:color w:val="000000"/>
                <w:sz w:val="20"/>
                <w:szCs w:val="20"/>
              </w:rPr>
              <w:br w:type="page"/>
              <w:t xml:space="preserve">*Extra $5 at non EAN </w:t>
            </w:r>
            <w:r w:rsidR="00F3334F" w:rsidRPr="009F1C99">
              <w:rPr>
                <w:rFonts w:ascii="Verdana" w:eastAsia="Times New Roman" w:hAnsi="Verdana" w:cs="Calibri"/>
                <w:color w:val="000000"/>
                <w:sz w:val="20"/>
                <w:szCs w:val="20"/>
              </w:rPr>
              <w:t>pharmacy</w:t>
            </w:r>
          </w:p>
        </w:tc>
      </w:tr>
      <w:tr w:rsidR="003154BC" w:rsidRPr="009F1C99" w14:paraId="580D8E93"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vAlign w:val="center"/>
            <w:hideMark/>
          </w:tcPr>
          <w:p w14:paraId="2791FB15"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Maintenance Prescription Drugs</w:t>
            </w:r>
            <w:r w:rsidRPr="009F1C99">
              <w:rPr>
                <w:rFonts w:ascii="Verdana" w:eastAsia="Times New Roman" w:hAnsi="Verdana" w:cs="Calibri"/>
                <w:color w:val="000000"/>
                <w:sz w:val="20"/>
                <w:szCs w:val="20"/>
              </w:rPr>
              <w:br/>
              <w:t>(generic/preferred/non-preferred)</w:t>
            </w:r>
          </w:p>
        </w:tc>
        <w:tc>
          <w:tcPr>
            <w:tcW w:w="2921" w:type="dxa"/>
            <w:tcBorders>
              <w:top w:val="nil"/>
              <w:left w:val="nil"/>
              <w:bottom w:val="single" w:sz="4" w:space="0" w:color="auto"/>
              <w:right w:val="single" w:sz="4" w:space="0" w:color="auto"/>
            </w:tcBorders>
            <w:shd w:val="clear" w:color="auto" w:fill="auto"/>
            <w:vAlign w:val="center"/>
            <w:hideMark/>
          </w:tcPr>
          <w:p w14:paraId="265A0F4D"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 $60 / 50%</w:t>
            </w:r>
          </w:p>
        </w:tc>
        <w:tc>
          <w:tcPr>
            <w:tcW w:w="2937" w:type="dxa"/>
            <w:tcBorders>
              <w:top w:val="nil"/>
              <w:left w:val="nil"/>
              <w:bottom w:val="single" w:sz="4" w:space="0" w:color="auto"/>
              <w:right w:val="single" w:sz="4" w:space="0" w:color="auto"/>
            </w:tcBorders>
            <w:shd w:val="clear" w:color="auto" w:fill="auto"/>
            <w:vAlign w:val="center"/>
            <w:hideMark/>
          </w:tcPr>
          <w:p w14:paraId="6809B910"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FF0000"/>
                <w:sz w:val="20"/>
                <w:szCs w:val="20"/>
              </w:rPr>
              <w:t>$30</w:t>
            </w:r>
            <w:r w:rsidRPr="009F1C99">
              <w:rPr>
                <w:rFonts w:ascii="Verdana" w:eastAsia="Times New Roman" w:hAnsi="Verdana" w:cs="Calibri"/>
                <w:color w:val="000000"/>
                <w:sz w:val="20"/>
                <w:szCs w:val="20"/>
              </w:rPr>
              <w:t xml:space="preserve"> / </w:t>
            </w:r>
            <w:r w:rsidRPr="009F1C99">
              <w:rPr>
                <w:rFonts w:ascii="Verdana" w:eastAsia="Times New Roman" w:hAnsi="Verdana" w:cs="Calibri"/>
                <w:color w:val="FF0000"/>
                <w:sz w:val="20"/>
                <w:szCs w:val="20"/>
              </w:rPr>
              <w:t>$70</w:t>
            </w:r>
            <w:r w:rsidRPr="009F1C99">
              <w:rPr>
                <w:rFonts w:ascii="Verdana" w:eastAsia="Times New Roman" w:hAnsi="Verdana" w:cs="Calibri"/>
                <w:color w:val="000000"/>
                <w:sz w:val="20"/>
                <w:szCs w:val="20"/>
              </w:rPr>
              <w:t xml:space="preserve"> / 50%</w:t>
            </w:r>
          </w:p>
        </w:tc>
      </w:tr>
      <w:tr w:rsidR="003154BC" w:rsidRPr="009F1C99" w14:paraId="7302D1B5" w14:textId="77777777" w:rsidTr="003154BC">
        <w:trPr>
          <w:trHeight w:val="798"/>
        </w:trPr>
        <w:tc>
          <w:tcPr>
            <w:tcW w:w="4922" w:type="dxa"/>
            <w:tcBorders>
              <w:top w:val="nil"/>
              <w:left w:val="single" w:sz="4" w:space="0" w:color="auto"/>
              <w:bottom w:val="single" w:sz="4" w:space="0" w:color="auto"/>
              <w:right w:val="single" w:sz="4" w:space="0" w:color="auto"/>
            </w:tcBorders>
            <w:shd w:val="clear" w:color="000000" w:fill="E7E6E6"/>
            <w:noWrap/>
            <w:vAlign w:val="center"/>
            <w:hideMark/>
          </w:tcPr>
          <w:p w14:paraId="1B238F98" w14:textId="77777777" w:rsidR="003154BC" w:rsidRPr="009F1C99" w:rsidRDefault="003154BC" w:rsidP="003154BC">
            <w:pPr>
              <w:spacing w:after="0" w:line="240" w:lineRule="auto"/>
              <w:rPr>
                <w:rFonts w:ascii="Verdana" w:eastAsia="Times New Roman" w:hAnsi="Verdana" w:cs="Calibri"/>
                <w:color w:val="000000"/>
                <w:sz w:val="20"/>
                <w:szCs w:val="20"/>
              </w:rPr>
            </w:pPr>
            <w:r w:rsidRPr="009F1C99">
              <w:rPr>
                <w:rFonts w:ascii="Verdana" w:eastAsia="Times New Roman" w:hAnsi="Verdana" w:cs="Calibri"/>
                <w:color w:val="000000"/>
                <w:sz w:val="20"/>
                <w:szCs w:val="20"/>
              </w:rPr>
              <w:t>Chiropractor Service</w:t>
            </w:r>
          </w:p>
        </w:tc>
        <w:tc>
          <w:tcPr>
            <w:tcW w:w="2921" w:type="dxa"/>
            <w:tcBorders>
              <w:top w:val="nil"/>
              <w:left w:val="nil"/>
              <w:bottom w:val="single" w:sz="4" w:space="0" w:color="auto"/>
              <w:right w:val="single" w:sz="4" w:space="0" w:color="auto"/>
            </w:tcBorders>
            <w:shd w:val="clear" w:color="auto" w:fill="auto"/>
            <w:noWrap/>
            <w:vAlign w:val="center"/>
            <w:hideMark/>
          </w:tcPr>
          <w:p w14:paraId="3E488D2A" w14:textId="77777777" w:rsidR="003154BC" w:rsidRPr="009F1C99" w:rsidRDefault="003154BC" w:rsidP="003154BC">
            <w:pPr>
              <w:spacing w:after="0" w:line="240" w:lineRule="auto"/>
              <w:jc w:val="center"/>
              <w:rPr>
                <w:rFonts w:ascii="Verdana" w:eastAsia="Times New Roman" w:hAnsi="Verdana" w:cs="Calibri"/>
                <w:color w:val="000000"/>
                <w:sz w:val="20"/>
                <w:szCs w:val="20"/>
              </w:rPr>
            </w:pPr>
            <w:r w:rsidRPr="009F1C99">
              <w:rPr>
                <w:rFonts w:ascii="Verdana" w:eastAsia="Times New Roman" w:hAnsi="Verdana" w:cs="Calibri"/>
                <w:color w:val="000000"/>
                <w:sz w:val="20"/>
                <w:szCs w:val="20"/>
              </w:rPr>
              <w:t>$20 copay</w:t>
            </w:r>
          </w:p>
        </w:tc>
        <w:tc>
          <w:tcPr>
            <w:tcW w:w="2937" w:type="dxa"/>
            <w:tcBorders>
              <w:top w:val="nil"/>
              <w:left w:val="nil"/>
              <w:bottom w:val="single" w:sz="4" w:space="0" w:color="auto"/>
              <w:right w:val="single" w:sz="4" w:space="0" w:color="auto"/>
            </w:tcBorders>
            <w:shd w:val="clear" w:color="auto" w:fill="auto"/>
            <w:noWrap/>
            <w:vAlign w:val="center"/>
            <w:hideMark/>
          </w:tcPr>
          <w:p w14:paraId="005C6106" w14:textId="77777777" w:rsidR="003154BC" w:rsidRPr="009F1C99" w:rsidRDefault="003154BC" w:rsidP="003154BC">
            <w:pPr>
              <w:spacing w:after="0" w:line="240" w:lineRule="auto"/>
              <w:jc w:val="center"/>
              <w:rPr>
                <w:rFonts w:ascii="Verdana" w:eastAsia="Times New Roman" w:hAnsi="Verdana" w:cs="Calibri"/>
                <w:color w:val="FF0000"/>
                <w:sz w:val="20"/>
                <w:szCs w:val="20"/>
              </w:rPr>
            </w:pPr>
            <w:r w:rsidRPr="009F1C99">
              <w:rPr>
                <w:rFonts w:ascii="Verdana" w:eastAsia="Times New Roman" w:hAnsi="Verdana" w:cs="Calibri"/>
                <w:color w:val="FF0000"/>
                <w:sz w:val="20"/>
                <w:szCs w:val="20"/>
              </w:rPr>
              <w:t>$30 copay</w:t>
            </w:r>
          </w:p>
        </w:tc>
      </w:tr>
      <w:tr w:rsidR="003154BC" w:rsidRPr="009F1C99" w14:paraId="125B0A83" w14:textId="77777777" w:rsidTr="003154BC">
        <w:trPr>
          <w:trHeight w:val="1428"/>
        </w:trPr>
        <w:tc>
          <w:tcPr>
            <w:tcW w:w="4922" w:type="dxa"/>
            <w:tcBorders>
              <w:top w:val="nil"/>
              <w:left w:val="single" w:sz="4" w:space="0" w:color="auto"/>
              <w:bottom w:val="single" w:sz="4" w:space="0" w:color="auto"/>
              <w:right w:val="single" w:sz="4" w:space="0" w:color="auto"/>
            </w:tcBorders>
            <w:shd w:val="clear" w:color="000000" w:fill="44546A"/>
            <w:noWrap/>
            <w:vAlign w:val="center"/>
            <w:hideMark/>
          </w:tcPr>
          <w:p w14:paraId="4E34053D" w14:textId="77777777" w:rsidR="003154BC" w:rsidRPr="009F1C99" w:rsidRDefault="003154BC" w:rsidP="003154BC">
            <w:pPr>
              <w:spacing w:after="0" w:line="240" w:lineRule="auto"/>
              <w:rPr>
                <w:rFonts w:ascii="Verdana" w:eastAsia="Times New Roman" w:hAnsi="Verdana" w:cs="Calibri"/>
                <w:color w:val="FFFFFF"/>
                <w:sz w:val="20"/>
                <w:szCs w:val="20"/>
              </w:rPr>
            </w:pPr>
            <w:r w:rsidRPr="009F1C99">
              <w:rPr>
                <w:rFonts w:ascii="Verdana" w:eastAsia="Times New Roman" w:hAnsi="Verdana" w:cs="Calibri"/>
                <w:color w:val="FFFFFF"/>
                <w:sz w:val="20"/>
                <w:szCs w:val="20"/>
              </w:rPr>
              <w:t>NETWORK</w:t>
            </w:r>
          </w:p>
        </w:tc>
        <w:tc>
          <w:tcPr>
            <w:tcW w:w="2921" w:type="dxa"/>
            <w:tcBorders>
              <w:top w:val="nil"/>
              <w:left w:val="nil"/>
              <w:bottom w:val="single" w:sz="4" w:space="0" w:color="auto"/>
              <w:right w:val="single" w:sz="4" w:space="0" w:color="auto"/>
            </w:tcBorders>
            <w:shd w:val="clear" w:color="000000" w:fill="44546A"/>
            <w:vAlign w:val="center"/>
            <w:hideMark/>
          </w:tcPr>
          <w:p w14:paraId="3CB9E062" w14:textId="77777777" w:rsidR="003154BC" w:rsidRPr="009F1C99" w:rsidRDefault="003154BC" w:rsidP="003154BC">
            <w:pPr>
              <w:spacing w:after="0" w:line="240" w:lineRule="auto"/>
              <w:jc w:val="center"/>
              <w:rPr>
                <w:rFonts w:ascii="Verdana" w:eastAsia="Times New Roman" w:hAnsi="Verdana" w:cs="Calibri"/>
                <w:color w:val="FFFFFF"/>
                <w:sz w:val="20"/>
                <w:szCs w:val="20"/>
              </w:rPr>
            </w:pPr>
            <w:r w:rsidRPr="009F1C99">
              <w:rPr>
                <w:rFonts w:ascii="Verdana" w:eastAsia="Times New Roman" w:hAnsi="Verdana" w:cs="Calibri"/>
                <w:color w:val="FFFFFF"/>
                <w:sz w:val="20"/>
                <w:szCs w:val="20"/>
              </w:rPr>
              <w:t xml:space="preserve">MERCY PMG, GREATER TRI-CITIES IPA, </w:t>
            </w:r>
            <w:r w:rsidRPr="009F1C99">
              <w:rPr>
                <w:rFonts w:ascii="Verdana" w:eastAsia="Times New Roman" w:hAnsi="Verdana" w:cs="Calibri"/>
                <w:color w:val="FFFFFF"/>
                <w:sz w:val="20"/>
                <w:szCs w:val="20"/>
              </w:rPr>
              <w:br/>
              <w:t>MID-COUNTY PMG, MULTI-CULTUREAL PMG, SAN DIEGO PMG, RADY</w:t>
            </w:r>
          </w:p>
        </w:tc>
        <w:tc>
          <w:tcPr>
            <w:tcW w:w="2937" w:type="dxa"/>
            <w:tcBorders>
              <w:top w:val="nil"/>
              <w:left w:val="nil"/>
              <w:bottom w:val="single" w:sz="4" w:space="0" w:color="auto"/>
              <w:right w:val="single" w:sz="4" w:space="0" w:color="auto"/>
            </w:tcBorders>
            <w:shd w:val="clear" w:color="000000" w:fill="44546A"/>
            <w:vAlign w:val="center"/>
            <w:hideMark/>
          </w:tcPr>
          <w:p w14:paraId="41E1E6AB" w14:textId="77777777" w:rsidR="003154BC" w:rsidRPr="009F1C99" w:rsidRDefault="003154BC" w:rsidP="003154BC">
            <w:pPr>
              <w:spacing w:after="0" w:line="240" w:lineRule="auto"/>
              <w:jc w:val="center"/>
              <w:rPr>
                <w:rFonts w:ascii="Verdana" w:eastAsia="Times New Roman" w:hAnsi="Verdana" w:cs="Calibri"/>
                <w:color w:val="FFFFFF"/>
                <w:sz w:val="20"/>
                <w:szCs w:val="20"/>
              </w:rPr>
            </w:pPr>
            <w:r w:rsidRPr="009F1C99">
              <w:rPr>
                <w:rFonts w:ascii="Verdana" w:eastAsia="Times New Roman" w:hAnsi="Verdana" w:cs="Calibri"/>
                <w:color w:val="FFFFFF"/>
                <w:sz w:val="20"/>
                <w:szCs w:val="20"/>
              </w:rPr>
              <w:t xml:space="preserve">MERCY PMG, GREATER TRI-CITIES IPA, </w:t>
            </w:r>
            <w:r w:rsidRPr="009F1C99">
              <w:rPr>
                <w:rFonts w:ascii="Verdana" w:eastAsia="Times New Roman" w:hAnsi="Verdana" w:cs="Calibri"/>
                <w:color w:val="FFFFFF"/>
                <w:sz w:val="20"/>
                <w:szCs w:val="20"/>
              </w:rPr>
              <w:br/>
              <w:t>MID-COUNTY PMG, MULTI-CULTUREAL PMG, SAN DIEGO PMG, RADY</w:t>
            </w:r>
          </w:p>
        </w:tc>
      </w:tr>
    </w:tbl>
    <w:p w14:paraId="49AEF5A4" w14:textId="77777777" w:rsidR="003154BC" w:rsidRPr="009F1C99" w:rsidRDefault="003154BC" w:rsidP="003154BC">
      <w:pPr>
        <w:rPr>
          <w:b/>
          <w:sz w:val="24"/>
          <w:szCs w:val="24"/>
          <w:u w:val="single"/>
        </w:rPr>
      </w:pPr>
    </w:p>
    <w:p w14:paraId="58127B4E" w14:textId="0B6A37FB" w:rsidR="00EE4591" w:rsidRPr="009F1C99" w:rsidRDefault="00F3334F" w:rsidP="00A35B68">
      <w:pPr>
        <w:pStyle w:val="ListParagraph"/>
        <w:numPr>
          <w:ilvl w:val="0"/>
          <w:numId w:val="3"/>
        </w:numPr>
        <w:rPr>
          <w:sz w:val="24"/>
          <w:szCs w:val="24"/>
        </w:rPr>
      </w:pPr>
      <w:r w:rsidRPr="009F1C99">
        <w:rPr>
          <w:sz w:val="24"/>
          <w:szCs w:val="24"/>
        </w:rPr>
        <w:t xml:space="preserve">No proposed </w:t>
      </w:r>
      <w:r w:rsidR="00EB5439" w:rsidRPr="009F1C99">
        <w:rPr>
          <w:sz w:val="24"/>
          <w:szCs w:val="24"/>
        </w:rPr>
        <w:t xml:space="preserve">plan design changes for the </w:t>
      </w:r>
      <w:r w:rsidRPr="009F1C99">
        <w:rPr>
          <w:sz w:val="24"/>
          <w:szCs w:val="24"/>
        </w:rPr>
        <w:t>UHC Alliance plans</w:t>
      </w:r>
      <w:r w:rsidR="00EB5439" w:rsidRPr="009F1C99">
        <w:rPr>
          <w:sz w:val="24"/>
          <w:szCs w:val="24"/>
        </w:rPr>
        <w:t xml:space="preserve">. </w:t>
      </w:r>
      <w:r w:rsidR="00817A8E" w:rsidRPr="009F1C99">
        <w:rPr>
          <w:sz w:val="24"/>
          <w:szCs w:val="24"/>
        </w:rPr>
        <w:t>Network for UHC Alliance Plans are Scripps, UCSD, and RADY.</w:t>
      </w:r>
    </w:p>
    <w:p w14:paraId="12DEDB6A" w14:textId="77777777" w:rsidR="002838DB" w:rsidRPr="009F1C99" w:rsidRDefault="002838DB" w:rsidP="009E79CF">
      <w:pPr>
        <w:rPr>
          <w:sz w:val="24"/>
          <w:szCs w:val="24"/>
        </w:rPr>
      </w:pPr>
    </w:p>
    <w:p w14:paraId="0A942FB4" w14:textId="77777777" w:rsidR="00084E1F" w:rsidRPr="009F1C99" w:rsidRDefault="00084E1F" w:rsidP="00084E1F">
      <w:pPr>
        <w:pStyle w:val="ListParagraph"/>
        <w:numPr>
          <w:ilvl w:val="0"/>
          <w:numId w:val="1"/>
        </w:numPr>
        <w:rPr>
          <w:b/>
          <w:sz w:val="24"/>
          <w:szCs w:val="24"/>
          <w:u w:val="single"/>
        </w:rPr>
      </w:pPr>
      <w:r w:rsidRPr="009F1C99">
        <w:rPr>
          <w:b/>
          <w:sz w:val="24"/>
          <w:szCs w:val="24"/>
          <w:u w:val="single"/>
        </w:rPr>
        <w:t xml:space="preserve">TIMELINE </w:t>
      </w:r>
    </w:p>
    <w:p w14:paraId="71F6B6B9" w14:textId="77777777" w:rsidR="00084E1F" w:rsidRPr="009F1C99" w:rsidRDefault="00084E1F" w:rsidP="00084E1F">
      <w:pPr>
        <w:pStyle w:val="ListParagraph"/>
        <w:numPr>
          <w:ilvl w:val="1"/>
          <w:numId w:val="1"/>
        </w:numPr>
        <w:rPr>
          <w:sz w:val="24"/>
          <w:szCs w:val="24"/>
        </w:rPr>
      </w:pPr>
      <w:r w:rsidRPr="009F1C99">
        <w:rPr>
          <w:sz w:val="24"/>
          <w:szCs w:val="24"/>
        </w:rPr>
        <w:t>August</w:t>
      </w:r>
      <w:r w:rsidR="00D167CF" w:rsidRPr="009F1C99">
        <w:rPr>
          <w:sz w:val="24"/>
          <w:szCs w:val="24"/>
        </w:rPr>
        <w:t xml:space="preserve"> 2020</w:t>
      </w:r>
      <w:r w:rsidR="002838DB" w:rsidRPr="009F1C99">
        <w:rPr>
          <w:sz w:val="24"/>
          <w:szCs w:val="24"/>
        </w:rPr>
        <w:t>:</w:t>
      </w:r>
      <w:r w:rsidR="00D167CF" w:rsidRPr="009F1C99">
        <w:rPr>
          <w:sz w:val="24"/>
          <w:szCs w:val="24"/>
        </w:rPr>
        <w:tab/>
      </w:r>
      <w:r w:rsidR="00D167CF" w:rsidRPr="009F1C99">
        <w:rPr>
          <w:sz w:val="24"/>
          <w:szCs w:val="24"/>
        </w:rPr>
        <w:tab/>
      </w:r>
      <w:r w:rsidR="002838DB" w:rsidRPr="009F1C99">
        <w:rPr>
          <w:sz w:val="24"/>
          <w:szCs w:val="24"/>
        </w:rPr>
        <w:t>R</w:t>
      </w:r>
      <w:r w:rsidRPr="009F1C99">
        <w:rPr>
          <w:sz w:val="24"/>
          <w:szCs w:val="24"/>
        </w:rPr>
        <w:t>eceive from VEBA plan designs</w:t>
      </w:r>
      <w:r w:rsidR="00C97FA0" w:rsidRPr="009F1C99">
        <w:rPr>
          <w:sz w:val="24"/>
          <w:szCs w:val="24"/>
        </w:rPr>
        <w:t xml:space="preserve"> and adjust plan accordingly</w:t>
      </w:r>
    </w:p>
    <w:p w14:paraId="20CCC91A" w14:textId="77777777" w:rsidR="00C97FA0" w:rsidRPr="009F1C99" w:rsidRDefault="00C45C4E" w:rsidP="00C45C4E">
      <w:pPr>
        <w:pStyle w:val="ListParagraph"/>
        <w:numPr>
          <w:ilvl w:val="1"/>
          <w:numId w:val="1"/>
        </w:numPr>
        <w:rPr>
          <w:sz w:val="24"/>
          <w:szCs w:val="24"/>
        </w:rPr>
      </w:pPr>
      <w:r w:rsidRPr="009F1C99">
        <w:rPr>
          <w:sz w:val="24"/>
          <w:szCs w:val="24"/>
        </w:rPr>
        <w:t>August/Sept</w:t>
      </w:r>
      <w:r w:rsidR="004038EB" w:rsidRPr="009F1C99">
        <w:rPr>
          <w:sz w:val="24"/>
          <w:szCs w:val="24"/>
        </w:rPr>
        <w:t>.</w:t>
      </w:r>
      <w:r w:rsidR="00D167CF" w:rsidRPr="009F1C99">
        <w:rPr>
          <w:sz w:val="24"/>
          <w:szCs w:val="24"/>
        </w:rPr>
        <w:t xml:space="preserve"> 2020</w:t>
      </w:r>
      <w:r w:rsidRPr="009F1C99">
        <w:rPr>
          <w:sz w:val="24"/>
          <w:szCs w:val="24"/>
        </w:rPr>
        <w:t>:</w:t>
      </w:r>
      <w:r w:rsidR="004038EB" w:rsidRPr="009F1C99">
        <w:rPr>
          <w:sz w:val="24"/>
          <w:szCs w:val="24"/>
        </w:rPr>
        <w:tab/>
      </w:r>
      <w:r w:rsidRPr="009F1C99">
        <w:rPr>
          <w:sz w:val="24"/>
          <w:szCs w:val="24"/>
        </w:rPr>
        <w:t>Negotiations to finalize benefit changes</w:t>
      </w:r>
    </w:p>
    <w:p w14:paraId="6B4BA184" w14:textId="77777777" w:rsidR="00BF2D08" w:rsidRPr="009F1C99" w:rsidRDefault="00BF2D08" w:rsidP="00BF2D08">
      <w:pPr>
        <w:pStyle w:val="ListParagraph"/>
        <w:numPr>
          <w:ilvl w:val="1"/>
          <w:numId w:val="1"/>
        </w:numPr>
        <w:rPr>
          <w:sz w:val="24"/>
          <w:szCs w:val="24"/>
        </w:rPr>
      </w:pPr>
      <w:r w:rsidRPr="009F1C99">
        <w:rPr>
          <w:sz w:val="24"/>
          <w:szCs w:val="24"/>
        </w:rPr>
        <w:t>September</w:t>
      </w:r>
      <w:r w:rsidR="00D167CF" w:rsidRPr="009F1C99">
        <w:rPr>
          <w:sz w:val="24"/>
          <w:szCs w:val="24"/>
        </w:rPr>
        <w:t xml:space="preserve"> 2020</w:t>
      </w:r>
      <w:r w:rsidRPr="009F1C99">
        <w:rPr>
          <w:sz w:val="24"/>
          <w:szCs w:val="24"/>
        </w:rPr>
        <w:t>:</w:t>
      </w:r>
      <w:r w:rsidR="00D167CF" w:rsidRPr="009F1C99">
        <w:rPr>
          <w:sz w:val="24"/>
          <w:szCs w:val="24"/>
        </w:rPr>
        <w:tab/>
      </w:r>
      <w:r w:rsidRPr="009F1C99">
        <w:rPr>
          <w:sz w:val="24"/>
          <w:szCs w:val="24"/>
        </w:rPr>
        <w:t>Notify impacted employees of the changes including retirees</w:t>
      </w:r>
    </w:p>
    <w:p w14:paraId="4F803233" w14:textId="77777777" w:rsidR="00084E1F" w:rsidRPr="009F1C99" w:rsidRDefault="00084E1F" w:rsidP="00084E1F">
      <w:pPr>
        <w:pStyle w:val="ListParagraph"/>
        <w:numPr>
          <w:ilvl w:val="1"/>
          <w:numId w:val="1"/>
        </w:numPr>
        <w:rPr>
          <w:sz w:val="24"/>
          <w:szCs w:val="24"/>
        </w:rPr>
      </w:pPr>
      <w:r w:rsidRPr="009F1C99">
        <w:rPr>
          <w:sz w:val="24"/>
          <w:szCs w:val="24"/>
        </w:rPr>
        <w:t>October</w:t>
      </w:r>
      <w:r w:rsidR="00D167CF" w:rsidRPr="009F1C99">
        <w:rPr>
          <w:sz w:val="24"/>
          <w:szCs w:val="24"/>
        </w:rPr>
        <w:t xml:space="preserve"> 2020</w:t>
      </w:r>
      <w:r w:rsidR="002838DB" w:rsidRPr="009F1C99">
        <w:rPr>
          <w:sz w:val="24"/>
          <w:szCs w:val="24"/>
        </w:rPr>
        <w:t>:</w:t>
      </w:r>
      <w:r w:rsidR="00D167CF" w:rsidRPr="009F1C99">
        <w:rPr>
          <w:sz w:val="24"/>
          <w:szCs w:val="24"/>
        </w:rPr>
        <w:tab/>
      </w:r>
      <w:r w:rsidR="00D167CF" w:rsidRPr="009F1C99">
        <w:rPr>
          <w:sz w:val="24"/>
          <w:szCs w:val="24"/>
        </w:rPr>
        <w:tab/>
      </w:r>
      <w:r w:rsidR="00BF2D08" w:rsidRPr="009F1C99">
        <w:rPr>
          <w:sz w:val="24"/>
          <w:szCs w:val="24"/>
        </w:rPr>
        <w:t>O</w:t>
      </w:r>
      <w:r w:rsidRPr="009F1C99">
        <w:rPr>
          <w:sz w:val="24"/>
          <w:szCs w:val="24"/>
        </w:rPr>
        <w:t>pen Enrollment</w:t>
      </w:r>
      <w:r w:rsidR="00BF2D08" w:rsidRPr="009F1C99">
        <w:rPr>
          <w:sz w:val="24"/>
          <w:szCs w:val="24"/>
        </w:rPr>
        <w:t xml:space="preserve"> begins</w:t>
      </w:r>
    </w:p>
    <w:p w14:paraId="0412A214" w14:textId="77777777" w:rsidR="00084E1F" w:rsidRPr="009F1C99" w:rsidRDefault="00084E1F" w:rsidP="00084E1F">
      <w:pPr>
        <w:pStyle w:val="ListParagraph"/>
        <w:numPr>
          <w:ilvl w:val="1"/>
          <w:numId w:val="1"/>
        </w:numPr>
        <w:rPr>
          <w:sz w:val="24"/>
          <w:szCs w:val="24"/>
        </w:rPr>
      </w:pPr>
      <w:r w:rsidRPr="009F1C99">
        <w:rPr>
          <w:sz w:val="24"/>
          <w:szCs w:val="24"/>
        </w:rPr>
        <w:t>November</w:t>
      </w:r>
      <w:r w:rsidR="004038EB" w:rsidRPr="009F1C99">
        <w:rPr>
          <w:sz w:val="24"/>
          <w:szCs w:val="24"/>
        </w:rPr>
        <w:t xml:space="preserve"> </w:t>
      </w:r>
      <w:r w:rsidR="00D167CF" w:rsidRPr="009F1C99">
        <w:rPr>
          <w:sz w:val="24"/>
          <w:szCs w:val="24"/>
        </w:rPr>
        <w:t>2020</w:t>
      </w:r>
      <w:r w:rsidR="002838DB" w:rsidRPr="009F1C99">
        <w:rPr>
          <w:sz w:val="24"/>
          <w:szCs w:val="24"/>
        </w:rPr>
        <w:t>:</w:t>
      </w:r>
      <w:r w:rsidR="00D167CF" w:rsidRPr="009F1C99">
        <w:rPr>
          <w:sz w:val="24"/>
          <w:szCs w:val="24"/>
        </w:rPr>
        <w:tab/>
      </w:r>
      <w:r w:rsidR="00BF2D08" w:rsidRPr="009F1C99">
        <w:rPr>
          <w:sz w:val="24"/>
          <w:szCs w:val="24"/>
        </w:rPr>
        <w:t xml:space="preserve">VEBA </w:t>
      </w:r>
      <w:r w:rsidR="00C50600" w:rsidRPr="009F1C99">
        <w:rPr>
          <w:sz w:val="24"/>
          <w:szCs w:val="24"/>
        </w:rPr>
        <w:t>Participation Agreement must</w:t>
      </w:r>
      <w:r w:rsidRPr="009F1C99">
        <w:rPr>
          <w:sz w:val="24"/>
          <w:szCs w:val="24"/>
        </w:rPr>
        <w:t xml:space="preserve"> be signed by </w:t>
      </w:r>
      <w:r w:rsidR="00C50600" w:rsidRPr="009F1C99">
        <w:rPr>
          <w:sz w:val="24"/>
          <w:szCs w:val="24"/>
        </w:rPr>
        <w:t>all groups</w:t>
      </w:r>
    </w:p>
    <w:p w14:paraId="59E07AAF" w14:textId="77777777" w:rsidR="00C025DC" w:rsidRPr="009F1C99" w:rsidRDefault="00D167CF" w:rsidP="00C025DC">
      <w:pPr>
        <w:pStyle w:val="ListParagraph"/>
        <w:numPr>
          <w:ilvl w:val="1"/>
          <w:numId w:val="1"/>
        </w:numPr>
        <w:rPr>
          <w:sz w:val="24"/>
          <w:szCs w:val="24"/>
        </w:rPr>
      </w:pPr>
      <w:r w:rsidRPr="009F1C99">
        <w:rPr>
          <w:sz w:val="24"/>
          <w:szCs w:val="24"/>
        </w:rPr>
        <w:t>January 2021:</w:t>
      </w:r>
      <w:r w:rsidRPr="009F1C99">
        <w:rPr>
          <w:sz w:val="24"/>
          <w:szCs w:val="24"/>
        </w:rPr>
        <w:tab/>
      </w:r>
      <w:r w:rsidRPr="009F1C99">
        <w:rPr>
          <w:sz w:val="24"/>
          <w:szCs w:val="24"/>
        </w:rPr>
        <w:tab/>
        <w:t>Ne</w:t>
      </w:r>
      <w:r w:rsidR="00BF2D08" w:rsidRPr="009F1C99">
        <w:rPr>
          <w:sz w:val="24"/>
          <w:szCs w:val="24"/>
        </w:rPr>
        <w:t>w plans in effect</w:t>
      </w:r>
    </w:p>
    <w:p w14:paraId="358EA11E" w14:textId="3BC7CED8" w:rsidR="00401DCB" w:rsidRPr="009F1C99" w:rsidRDefault="00401DCB">
      <w:pPr>
        <w:rPr>
          <w:sz w:val="24"/>
          <w:szCs w:val="24"/>
        </w:rPr>
      </w:pPr>
      <w:r w:rsidRPr="009F1C99">
        <w:rPr>
          <w:sz w:val="24"/>
          <w:szCs w:val="24"/>
        </w:rPr>
        <w:br w:type="page"/>
      </w:r>
    </w:p>
    <w:p w14:paraId="0D411524" w14:textId="038F1159" w:rsidR="00401DCB" w:rsidRPr="009F1C99" w:rsidRDefault="00401DCB" w:rsidP="00401DCB">
      <w:pPr>
        <w:pStyle w:val="ListParagraph"/>
        <w:ind w:left="1440"/>
        <w:rPr>
          <w:rFonts w:ascii="Times New Roman" w:hAnsi="Times New Roman" w:cs="Times New Roman"/>
          <w:b/>
          <w:sz w:val="24"/>
          <w:szCs w:val="24"/>
        </w:rPr>
      </w:pPr>
      <w:r w:rsidRPr="009F1C99">
        <w:rPr>
          <w:rFonts w:ascii="Times New Roman" w:hAnsi="Times New Roman" w:cs="Times New Roman"/>
          <w:b/>
          <w:sz w:val="24"/>
          <w:szCs w:val="24"/>
        </w:rPr>
        <w:lastRenderedPageBreak/>
        <w:t>CALIFORNIA HEALTH AND SAFETY CODE SECTION 1373.96.</w:t>
      </w:r>
    </w:p>
    <w:p w14:paraId="2299463F" w14:textId="77777777" w:rsidR="00401DCB" w:rsidRPr="009F1C99" w:rsidRDefault="00401DCB" w:rsidP="00401DCB">
      <w:pPr>
        <w:pStyle w:val="ListParagraph"/>
        <w:ind w:left="1440"/>
        <w:rPr>
          <w:rFonts w:ascii="Times New Roman" w:hAnsi="Times New Roman" w:cs="Times New Roman"/>
          <w:sz w:val="24"/>
          <w:szCs w:val="24"/>
        </w:rPr>
      </w:pPr>
    </w:p>
    <w:p w14:paraId="14D4B823"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Cite as: Cal. Health &amp; Safety Code §1373.96.</w:t>
      </w:r>
    </w:p>
    <w:p w14:paraId="3FA8C7B5"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(a)A health care service plan shall at the request of an enrollee, provide the completion of covered services as set forth in this section by a terminated provider or by a nonparticipating provider.</w:t>
      </w:r>
    </w:p>
    <w:p w14:paraId="490253C4" w14:textId="77777777" w:rsidR="00401DCB" w:rsidRPr="009F1C99" w:rsidRDefault="00401DCB" w:rsidP="00401DCB">
      <w:pPr>
        <w:pStyle w:val="ListParagraph"/>
        <w:ind w:left="1440"/>
        <w:rPr>
          <w:rFonts w:ascii="Times New Roman" w:hAnsi="Times New Roman" w:cs="Times New Roman"/>
          <w:sz w:val="24"/>
          <w:szCs w:val="24"/>
        </w:rPr>
      </w:pPr>
    </w:p>
    <w:p w14:paraId="795462A9"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(b)(1)The completion of covered services shall be provided by a terminated provider to an enrollee who at the time of the contract’s termination, was receiving services from that provider for one of the conditions described in subdivision (c).</w:t>
      </w:r>
    </w:p>
    <w:p w14:paraId="3559F324" w14:textId="77777777" w:rsidR="00401DCB" w:rsidRPr="009F1C99" w:rsidRDefault="00401DCB" w:rsidP="00401DCB">
      <w:pPr>
        <w:pStyle w:val="ListParagraph"/>
        <w:ind w:left="1440"/>
        <w:rPr>
          <w:rFonts w:ascii="Times New Roman" w:hAnsi="Times New Roman" w:cs="Times New Roman"/>
          <w:sz w:val="24"/>
          <w:szCs w:val="24"/>
        </w:rPr>
      </w:pPr>
    </w:p>
    <w:p w14:paraId="56D18EC2"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(2)The completion of covered services shall be provided by a nonparticipating provider to a newly covered enrollee who, at the time his or her coverage became effective, was receiving services from that provider for one of the conditions described in subdivision (c).</w:t>
      </w:r>
    </w:p>
    <w:p w14:paraId="405E8AC8" w14:textId="77777777" w:rsidR="00401DCB" w:rsidRPr="009F1C99" w:rsidRDefault="00401DCB" w:rsidP="00401DCB">
      <w:pPr>
        <w:pStyle w:val="ListParagraph"/>
        <w:ind w:left="1440"/>
        <w:rPr>
          <w:rFonts w:ascii="Times New Roman" w:hAnsi="Times New Roman" w:cs="Times New Roman"/>
          <w:sz w:val="24"/>
          <w:szCs w:val="24"/>
        </w:rPr>
      </w:pPr>
    </w:p>
    <w:p w14:paraId="05FF007D"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(c)The health care service plan shall provide for the completion of covered services for the following conditions:</w:t>
      </w:r>
    </w:p>
    <w:p w14:paraId="22C2691E" w14:textId="77777777" w:rsidR="00401DCB" w:rsidRPr="009F1C99" w:rsidRDefault="00401DCB" w:rsidP="00401DCB">
      <w:pPr>
        <w:pStyle w:val="ListParagraph"/>
        <w:ind w:left="1440"/>
        <w:rPr>
          <w:rFonts w:ascii="Times New Roman" w:hAnsi="Times New Roman" w:cs="Times New Roman"/>
          <w:sz w:val="24"/>
          <w:szCs w:val="24"/>
        </w:rPr>
      </w:pPr>
    </w:p>
    <w:p w14:paraId="17477619"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(1)An acute condition. An acute condition is a medical condition that involves a sudden onset of symptoms due to an illness, injury, or other medical problem that requires prompt medical attention and that has a limited duration. Completion of covered services shall be provided for the duration of the acute condition.</w:t>
      </w:r>
    </w:p>
    <w:p w14:paraId="2B8A5A86" w14:textId="77777777" w:rsidR="00401DCB" w:rsidRPr="009F1C99" w:rsidRDefault="00401DCB" w:rsidP="00401DCB">
      <w:pPr>
        <w:pStyle w:val="ListParagraph"/>
        <w:ind w:left="1440"/>
        <w:rPr>
          <w:rFonts w:ascii="Times New Roman" w:hAnsi="Times New Roman" w:cs="Times New Roman"/>
          <w:sz w:val="24"/>
          <w:szCs w:val="24"/>
        </w:rPr>
      </w:pPr>
    </w:p>
    <w:p w14:paraId="75BF9E6B"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(2)A serious chronic condition. A serious chronic condition is a medical condition due to a disease, illness, or other medical problem or medical disorder that is serious in nature and that persists without full cure or worsens over an extended period of time or requires ongoing treatment to maintain remission or prevent deterioration. Completion of covered services shall be provided for a period of time necessary to complete a course of treatment and to arrange for a safe transfer to another provider, as determined by the health care service plan in consultation with the enrollee and the terminated provider or nonparticipating provider and consistent with good professional practice. Completion of covered services under this paragraph shall not exceed 12 months from the contract termination date or 12 months from the effective date of coverage for a newly covered enrollee.</w:t>
      </w:r>
    </w:p>
    <w:p w14:paraId="532D639C" w14:textId="77777777" w:rsidR="00401DCB" w:rsidRPr="009F1C99" w:rsidRDefault="00401DCB" w:rsidP="00401DCB">
      <w:pPr>
        <w:pStyle w:val="ListParagraph"/>
        <w:ind w:left="1440"/>
        <w:rPr>
          <w:rFonts w:ascii="Times New Roman" w:hAnsi="Times New Roman" w:cs="Times New Roman"/>
          <w:sz w:val="24"/>
          <w:szCs w:val="24"/>
        </w:rPr>
      </w:pPr>
    </w:p>
    <w:p w14:paraId="0F533184"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(3)A pregnancy. A pregnancy is the three trimesters of pregnancy and the immediate postpartum period. Completion of covered services shall be provided for the duration of the pregnancy.</w:t>
      </w:r>
    </w:p>
    <w:p w14:paraId="059F4044" w14:textId="77777777" w:rsidR="00401DCB" w:rsidRPr="009F1C99" w:rsidRDefault="00401DCB" w:rsidP="00401DCB">
      <w:pPr>
        <w:pStyle w:val="ListParagraph"/>
        <w:ind w:left="1440"/>
        <w:rPr>
          <w:rFonts w:ascii="Times New Roman" w:hAnsi="Times New Roman" w:cs="Times New Roman"/>
          <w:sz w:val="24"/>
          <w:szCs w:val="24"/>
        </w:rPr>
      </w:pPr>
    </w:p>
    <w:p w14:paraId="497123BB"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(4)A terminal illness. A terminal illness is an incurable or irreversible condition that has a high probability of causing death within one year or less. Completion of covered services shall be provided for the duration of a terminal illness, which may exceed 12 months from the contract termination date or 12 months from the effective date of coverage for a new enrollee.</w:t>
      </w:r>
    </w:p>
    <w:p w14:paraId="14748B29" w14:textId="77777777" w:rsidR="00401DCB" w:rsidRPr="009F1C99" w:rsidRDefault="00401DCB" w:rsidP="00401DCB">
      <w:pPr>
        <w:pStyle w:val="ListParagraph"/>
        <w:ind w:left="1440"/>
        <w:rPr>
          <w:rFonts w:ascii="Times New Roman" w:hAnsi="Times New Roman" w:cs="Times New Roman"/>
          <w:sz w:val="24"/>
          <w:szCs w:val="24"/>
        </w:rPr>
      </w:pPr>
    </w:p>
    <w:p w14:paraId="560B6FA5"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lastRenderedPageBreak/>
        <w:t>(5)The care of a newborn child between birth and age 36 months. Completion of covered services under this paragraph shall not exceed 12 months from the contract termination date or 12 months from the effective date of coverage for a newly covered enrollee.</w:t>
      </w:r>
    </w:p>
    <w:p w14:paraId="0FC6FF49" w14:textId="77777777" w:rsidR="00401DCB" w:rsidRPr="009F1C99" w:rsidRDefault="00401DCB" w:rsidP="00401DCB">
      <w:pPr>
        <w:pStyle w:val="ListParagraph"/>
        <w:ind w:left="1440"/>
        <w:rPr>
          <w:rFonts w:ascii="Times New Roman" w:hAnsi="Times New Roman" w:cs="Times New Roman"/>
          <w:sz w:val="24"/>
          <w:szCs w:val="24"/>
        </w:rPr>
      </w:pPr>
    </w:p>
    <w:p w14:paraId="603C4E09"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(6)Performance of a surgery or other procedure that is authorized by the plan as part of a documented course of treatment and has been recommended and documented by the provider to occur within 180 days of the contract’s termination date or within 180 days of the effective date of coverage for a newly covered enrollee.</w:t>
      </w:r>
    </w:p>
    <w:p w14:paraId="048AAA28" w14:textId="77777777" w:rsidR="00401DCB" w:rsidRPr="009F1C99" w:rsidRDefault="00401DCB" w:rsidP="00401DCB">
      <w:pPr>
        <w:pStyle w:val="ListParagraph"/>
        <w:ind w:left="1440"/>
        <w:rPr>
          <w:rFonts w:ascii="Times New Roman" w:hAnsi="Times New Roman" w:cs="Times New Roman"/>
          <w:sz w:val="24"/>
          <w:szCs w:val="24"/>
        </w:rPr>
      </w:pPr>
    </w:p>
    <w:p w14:paraId="56AE6FCF"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(d)(1)The plan may require the terminated provider whose services are continued beyond the contract termination date pursuant to this section to agree in writing to be subject to the same contractual terms and conditions that were imposed upon the provider prior to termination, including, but not limited to, credentialing, hospital privileging, utilization review, peer review, and quality assurance requirements. If the terminated provider does not agree to comply or does not comply with these contractual terms and conditions, the plan is not required to continue the provider’s services beyond the contract termination date.</w:t>
      </w:r>
    </w:p>
    <w:p w14:paraId="7D0449A3" w14:textId="77777777" w:rsidR="00401DCB" w:rsidRPr="009F1C99" w:rsidRDefault="00401DCB" w:rsidP="00401DCB">
      <w:pPr>
        <w:pStyle w:val="ListParagraph"/>
        <w:ind w:left="1440"/>
        <w:rPr>
          <w:rFonts w:ascii="Times New Roman" w:hAnsi="Times New Roman" w:cs="Times New Roman"/>
          <w:sz w:val="24"/>
          <w:szCs w:val="24"/>
        </w:rPr>
      </w:pPr>
    </w:p>
    <w:p w14:paraId="2889F292"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(2)Unless otherwise agreed by the terminated provider and the plan or by the individual provider and the provider group, the services rendered pursuant to this section shall be compensated at rates and methods of payment similar to those used by the plan or the provider group for currently contracting providers providing similar services who are not capitated and who are practicing in the same or a similar geographic area as the terminated provider. Neither the plan nor the provider group is required to continue the services of a terminated provider if the provider does not accept the payment rates provided for in this paragraph.</w:t>
      </w:r>
    </w:p>
    <w:p w14:paraId="4F2B845C" w14:textId="77777777" w:rsidR="00401DCB" w:rsidRPr="009F1C99" w:rsidRDefault="00401DCB" w:rsidP="00401DCB">
      <w:pPr>
        <w:pStyle w:val="ListParagraph"/>
        <w:ind w:left="1440"/>
        <w:rPr>
          <w:rFonts w:ascii="Times New Roman" w:hAnsi="Times New Roman" w:cs="Times New Roman"/>
          <w:sz w:val="24"/>
          <w:szCs w:val="24"/>
        </w:rPr>
      </w:pPr>
    </w:p>
    <w:p w14:paraId="53819589"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(e)(1)The plan may require a nonparticipating provider whose services are continued pursuant to this section for a newly covered enrollee to agree in writing to be subject to the same contractual terms and conditions that are imposed upon currently contracting providers providing similar services who are not capitated and who are practicing in the same or a similar geographic area as the nonparticipating provider, including, but not limited to, credentialing, hospital privileging, utilization review, peer review, and quality assurance requirements. If the nonparticipating provider does not agree to comply or does not comply with these contractual terms and conditions, the plan is not required to continue the provider’s services.</w:t>
      </w:r>
    </w:p>
    <w:p w14:paraId="2D5299FD" w14:textId="77777777" w:rsidR="00401DCB" w:rsidRPr="009F1C99" w:rsidRDefault="00401DCB" w:rsidP="00401DCB">
      <w:pPr>
        <w:pStyle w:val="ListParagraph"/>
        <w:ind w:left="1440"/>
        <w:rPr>
          <w:rFonts w:ascii="Times New Roman" w:hAnsi="Times New Roman" w:cs="Times New Roman"/>
          <w:sz w:val="24"/>
          <w:szCs w:val="24"/>
        </w:rPr>
      </w:pPr>
    </w:p>
    <w:p w14:paraId="54EA43FE"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(2)Unless otherwise agreed upon by the nonparticipating provider and the plan or by the nonparticipating provider and the provider group, the services rendered pursuant to this section shall be compensated at rates and methods of payment similar to those used by the plan or the provider group for currently contracting providers providing similar services who are not capitated and who are practicing in the same or a similar geographic area as the nonparticipating provider. Neither the plan nor the provider group is required to continue the services of a nonparticipating provider if the provider does not accept the payment rates provided for in this paragraph.</w:t>
      </w:r>
    </w:p>
    <w:p w14:paraId="3A3F533F" w14:textId="77777777" w:rsidR="00401DCB" w:rsidRPr="009F1C99" w:rsidRDefault="00401DCB" w:rsidP="00401DCB">
      <w:pPr>
        <w:pStyle w:val="ListParagraph"/>
        <w:ind w:left="1440"/>
        <w:rPr>
          <w:rFonts w:ascii="Times New Roman" w:hAnsi="Times New Roman" w:cs="Times New Roman"/>
          <w:sz w:val="24"/>
          <w:szCs w:val="24"/>
        </w:rPr>
      </w:pPr>
    </w:p>
    <w:p w14:paraId="2A6967E9"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 xml:space="preserve">(f)The amount of, and the requirement for payment of, copayments, deductibles, or other cost sharing components during the period of completion of covered services with a </w:t>
      </w:r>
      <w:r w:rsidRPr="009F1C99">
        <w:rPr>
          <w:rFonts w:ascii="Times New Roman" w:hAnsi="Times New Roman" w:cs="Times New Roman"/>
          <w:sz w:val="24"/>
          <w:szCs w:val="24"/>
        </w:rPr>
        <w:lastRenderedPageBreak/>
        <w:t>terminated provider or a nonparticipating provider are the same as would be paid by the enrollee if receiving care from a provider currently contracting with or employed by the plan.</w:t>
      </w:r>
    </w:p>
    <w:p w14:paraId="28C42F30" w14:textId="77777777" w:rsidR="00401DCB" w:rsidRPr="009F1C99" w:rsidRDefault="00401DCB" w:rsidP="00401DCB">
      <w:pPr>
        <w:pStyle w:val="ListParagraph"/>
        <w:ind w:left="1440"/>
        <w:rPr>
          <w:rFonts w:ascii="Times New Roman" w:hAnsi="Times New Roman" w:cs="Times New Roman"/>
          <w:sz w:val="24"/>
          <w:szCs w:val="24"/>
        </w:rPr>
      </w:pPr>
    </w:p>
    <w:p w14:paraId="0952FA3D"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(g)If a plan delegates the responsibility of complying with this section to a provider group, the plan shall ensure that the requirements of this section are met.</w:t>
      </w:r>
    </w:p>
    <w:p w14:paraId="4F56B9AC" w14:textId="77777777" w:rsidR="00401DCB" w:rsidRPr="009F1C99" w:rsidRDefault="00401DCB" w:rsidP="00401DCB">
      <w:pPr>
        <w:pStyle w:val="ListParagraph"/>
        <w:ind w:left="1440"/>
        <w:rPr>
          <w:rFonts w:ascii="Times New Roman" w:hAnsi="Times New Roman" w:cs="Times New Roman"/>
          <w:sz w:val="24"/>
          <w:szCs w:val="24"/>
        </w:rPr>
      </w:pPr>
    </w:p>
    <w:p w14:paraId="4D1DC836"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(h)This section shall not require a plan to provide for completion of covered services by a provider whose contract with the plan or provider group has been terminated or not renewed for reasons relating to a medical disciplinary cause or reason, as defined in paragraph (6) of subdivision (a) of Section 805 of the Business and Profession Code, or fraud or other criminal activity.</w:t>
      </w:r>
    </w:p>
    <w:p w14:paraId="0A969976" w14:textId="77777777" w:rsidR="00401DCB" w:rsidRPr="009F1C99" w:rsidRDefault="00401DCB" w:rsidP="00401DCB">
      <w:pPr>
        <w:pStyle w:val="ListParagraph"/>
        <w:ind w:left="1440"/>
        <w:rPr>
          <w:rFonts w:ascii="Times New Roman" w:hAnsi="Times New Roman" w:cs="Times New Roman"/>
          <w:sz w:val="24"/>
          <w:szCs w:val="24"/>
        </w:rPr>
      </w:pPr>
    </w:p>
    <w:p w14:paraId="4E89EF2D"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w:t>
      </w:r>
      <w:proofErr w:type="spellStart"/>
      <w:r w:rsidRPr="009F1C99">
        <w:rPr>
          <w:rFonts w:ascii="Times New Roman" w:hAnsi="Times New Roman" w:cs="Times New Roman"/>
          <w:sz w:val="24"/>
          <w:szCs w:val="24"/>
        </w:rPr>
        <w:t>i</w:t>
      </w:r>
      <w:proofErr w:type="spellEnd"/>
      <w:r w:rsidRPr="009F1C99">
        <w:rPr>
          <w:rFonts w:ascii="Times New Roman" w:hAnsi="Times New Roman" w:cs="Times New Roman"/>
          <w:sz w:val="24"/>
          <w:szCs w:val="24"/>
        </w:rPr>
        <w:t>)This section shall not require a plan to cover services or provide benefits that are not otherwise covered under the terms and conditions of the plan contract. This section shall not apply to a newly covered enrollee covered under an individual subscriber agreement who is undergoing a course of treatment on the effective date of his or her coverage for a condition described in subdivision (c).</w:t>
      </w:r>
    </w:p>
    <w:p w14:paraId="1CA96ABD" w14:textId="77777777" w:rsidR="00401DCB" w:rsidRPr="009F1C99" w:rsidRDefault="00401DCB" w:rsidP="00401DCB">
      <w:pPr>
        <w:pStyle w:val="ListParagraph"/>
        <w:ind w:left="1440"/>
        <w:rPr>
          <w:rFonts w:ascii="Times New Roman" w:hAnsi="Times New Roman" w:cs="Times New Roman"/>
          <w:sz w:val="24"/>
          <w:szCs w:val="24"/>
        </w:rPr>
      </w:pPr>
    </w:p>
    <w:p w14:paraId="2A70A2E3"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(j)This section shall not apply to a newly covered enrollee who is offered an out-of-network option or to a newly covered enrollee who had the option to continue with his or her previous health plan or provider and instead voluntarily chose to change health plans.</w:t>
      </w:r>
    </w:p>
    <w:p w14:paraId="3E25AA38" w14:textId="77777777" w:rsidR="00401DCB" w:rsidRPr="009F1C99" w:rsidRDefault="00401DCB" w:rsidP="00401DCB">
      <w:pPr>
        <w:pStyle w:val="ListParagraph"/>
        <w:ind w:left="1440"/>
        <w:rPr>
          <w:rFonts w:ascii="Times New Roman" w:hAnsi="Times New Roman" w:cs="Times New Roman"/>
          <w:sz w:val="24"/>
          <w:szCs w:val="24"/>
        </w:rPr>
      </w:pPr>
    </w:p>
    <w:p w14:paraId="45FFF252"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(k)The provisions contained in this section are in addition to any other responsibilities of a health care service plan to provide continuity of care pursuant to this chapter. Nothing in this section shall preclude a plan from providing continuity of care beyond the requirements of this section.</w:t>
      </w:r>
    </w:p>
    <w:p w14:paraId="070014AD" w14:textId="77777777" w:rsidR="00401DCB" w:rsidRPr="009F1C99" w:rsidRDefault="00401DCB" w:rsidP="00401DCB">
      <w:pPr>
        <w:pStyle w:val="ListParagraph"/>
        <w:ind w:left="1440"/>
        <w:rPr>
          <w:rFonts w:ascii="Times New Roman" w:hAnsi="Times New Roman" w:cs="Times New Roman"/>
          <w:sz w:val="24"/>
          <w:szCs w:val="24"/>
        </w:rPr>
      </w:pPr>
    </w:p>
    <w:p w14:paraId="2925DF01"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(l)The following definitions apply for the purposes of this section:</w:t>
      </w:r>
    </w:p>
    <w:p w14:paraId="2CE8FF02" w14:textId="77777777" w:rsidR="00401DCB" w:rsidRPr="009F1C99" w:rsidRDefault="00401DCB" w:rsidP="00401DCB">
      <w:pPr>
        <w:pStyle w:val="ListParagraph"/>
        <w:ind w:left="1440"/>
        <w:rPr>
          <w:rFonts w:ascii="Times New Roman" w:hAnsi="Times New Roman" w:cs="Times New Roman"/>
          <w:sz w:val="24"/>
          <w:szCs w:val="24"/>
        </w:rPr>
      </w:pPr>
    </w:p>
    <w:p w14:paraId="018BBACF"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(1)“Individual provider” means a person who is a licentiate, as defined in Section 805 of the Business and Professions Code, or a person licensed under Chapter 2 (commencing with Section 1000) of Division 2 of the Business and Professions Code.</w:t>
      </w:r>
    </w:p>
    <w:p w14:paraId="688A4AD3" w14:textId="77777777" w:rsidR="00401DCB" w:rsidRPr="009F1C99" w:rsidRDefault="00401DCB" w:rsidP="00401DCB">
      <w:pPr>
        <w:pStyle w:val="ListParagraph"/>
        <w:ind w:left="1440"/>
        <w:rPr>
          <w:rFonts w:ascii="Times New Roman" w:hAnsi="Times New Roman" w:cs="Times New Roman"/>
          <w:sz w:val="24"/>
          <w:szCs w:val="24"/>
        </w:rPr>
      </w:pPr>
    </w:p>
    <w:p w14:paraId="1C656044"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(2)“Nonparticipating provider” means a provider who is not contracted with a health care service plan.</w:t>
      </w:r>
    </w:p>
    <w:p w14:paraId="782AC6F3" w14:textId="77777777" w:rsidR="00401DCB" w:rsidRPr="009F1C99" w:rsidRDefault="00401DCB" w:rsidP="00401DCB">
      <w:pPr>
        <w:pStyle w:val="ListParagraph"/>
        <w:ind w:left="1440"/>
        <w:rPr>
          <w:rFonts w:ascii="Times New Roman" w:hAnsi="Times New Roman" w:cs="Times New Roman"/>
          <w:sz w:val="24"/>
          <w:szCs w:val="24"/>
        </w:rPr>
      </w:pPr>
    </w:p>
    <w:p w14:paraId="1C1F459A" w14:textId="77777777" w:rsidR="00401DCB" w:rsidRPr="009F1C99"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(3)“Provider” shall have the same meaning as set forth in subdivision (</w:t>
      </w:r>
      <w:proofErr w:type="spellStart"/>
      <w:r w:rsidRPr="009F1C99">
        <w:rPr>
          <w:rFonts w:ascii="Times New Roman" w:hAnsi="Times New Roman" w:cs="Times New Roman"/>
          <w:sz w:val="24"/>
          <w:szCs w:val="24"/>
        </w:rPr>
        <w:t>i</w:t>
      </w:r>
      <w:proofErr w:type="spellEnd"/>
      <w:r w:rsidRPr="009F1C99">
        <w:rPr>
          <w:rFonts w:ascii="Times New Roman" w:hAnsi="Times New Roman" w:cs="Times New Roman"/>
          <w:sz w:val="24"/>
          <w:szCs w:val="24"/>
        </w:rPr>
        <w:t>) of Section 1345.</w:t>
      </w:r>
    </w:p>
    <w:p w14:paraId="76BDD904" w14:textId="77777777" w:rsidR="00401DCB" w:rsidRPr="009F1C99" w:rsidRDefault="00401DCB" w:rsidP="00401DCB">
      <w:pPr>
        <w:pStyle w:val="ListParagraph"/>
        <w:ind w:left="1440"/>
        <w:rPr>
          <w:rFonts w:ascii="Times New Roman" w:hAnsi="Times New Roman" w:cs="Times New Roman"/>
          <w:sz w:val="24"/>
          <w:szCs w:val="24"/>
        </w:rPr>
      </w:pPr>
    </w:p>
    <w:p w14:paraId="6C3B77DF" w14:textId="77777777" w:rsidR="00401DCB" w:rsidRPr="0029171B" w:rsidRDefault="00401DCB" w:rsidP="00401DCB">
      <w:pPr>
        <w:pStyle w:val="ListParagraph"/>
        <w:ind w:left="1440"/>
        <w:rPr>
          <w:rFonts w:ascii="Times New Roman" w:hAnsi="Times New Roman" w:cs="Times New Roman"/>
          <w:sz w:val="24"/>
          <w:szCs w:val="24"/>
        </w:rPr>
      </w:pPr>
      <w:r w:rsidRPr="009F1C99">
        <w:rPr>
          <w:rFonts w:ascii="Times New Roman" w:hAnsi="Times New Roman" w:cs="Times New Roman"/>
          <w:sz w:val="24"/>
          <w:szCs w:val="24"/>
        </w:rPr>
        <w:t>(4)“Provider group” means a medical group, independent practice association, or any other similar organization.</w:t>
      </w:r>
    </w:p>
    <w:p w14:paraId="407284F2" w14:textId="77777777" w:rsidR="00401DCB" w:rsidRPr="0029171B" w:rsidRDefault="00401DCB" w:rsidP="00401DCB">
      <w:pPr>
        <w:pStyle w:val="ListParagraph"/>
        <w:ind w:left="1440"/>
        <w:rPr>
          <w:rFonts w:ascii="Times New Roman" w:hAnsi="Times New Roman" w:cs="Times New Roman"/>
          <w:sz w:val="24"/>
          <w:szCs w:val="24"/>
        </w:rPr>
      </w:pPr>
    </w:p>
    <w:p w14:paraId="7B57113A" w14:textId="44D1AE56" w:rsidR="00401DCB" w:rsidRPr="0029171B" w:rsidRDefault="00401DCB" w:rsidP="00894B00">
      <w:pPr>
        <w:rPr>
          <w:rFonts w:ascii="Times New Roman" w:hAnsi="Times New Roman" w:cs="Times New Roman"/>
          <w:sz w:val="24"/>
          <w:szCs w:val="24"/>
        </w:rPr>
      </w:pPr>
    </w:p>
    <w:sectPr w:rsidR="00401DCB" w:rsidRPr="0029171B" w:rsidSect="00141E71">
      <w:footerReference w:type="default" r:id="rId7"/>
      <w:pgSz w:w="12240" w:h="15840"/>
      <w:pgMar w:top="810" w:right="1080" w:bottom="45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3E94" w14:textId="77777777" w:rsidR="003A5FAA" w:rsidRDefault="003A5FAA" w:rsidP="00141E71">
      <w:pPr>
        <w:spacing w:after="0" w:line="240" w:lineRule="auto"/>
      </w:pPr>
      <w:r>
        <w:separator/>
      </w:r>
    </w:p>
  </w:endnote>
  <w:endnote w:type="continuationSeparator" w:id="0">
    <w:p w14:paraId="43E627E6" w14:textId="77777777" w:rsidR="003A5FAA" w:rsidRDefault="003A5FAA" w:rsidP="0014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885600"/>
      <w:docPartObj>
        <w:docPartGallery w:val="Page Numbers (Bottom of Page)"/>
        <w:docPartUnique/>
      </w:docPartObj>
    </w:sdtPr>
    <w:sdtEndPr/>
    <w:sdtContent>
      <w:sdt>
        <w:sdtPr>
          <w:id w:val="1548725334"/>
          <w:docPartObj>
            <w:docPartGallery w:val="Page Numbers (Top of Page)"/>
            <w:docPartUnique/>
          </w:docPartObj>
        </w:sdtPr>
        <w:sdtEndPr/>
        <w:sdtContent>
          <w:p w14:paraId="0B125EE1" w14:textId="1B6A8D78" w:rsidR="005821D5" w:rsidRDefault="005821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25A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25A6">
              <w:rPr>
                <w:b/>
                <w:bCs/>
                <w:noProof/>
              </w:rPr>
              <w:t>9</w:t>
            </w:r>
            <w:r>
              <w:rPr>
                <w:b/>
                <w:bCs/>
                <w:sz w:val="24"/>
                <w:szCs w:val="24"/>
              </w:rPr>
              <w:fldChar w:fldCharType="end"/>
            </w:r>
          </w:p>
        </w:sdtContent>
      </w:sdt>
    </w:sdtContent>
  </w:sdt>
  <w:p w14:paraId="5ACE945C" w14:textId="77777777" w:rsidR="005821D5" w:rsidRDefault="0058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70E16" w14:textId="77777777" w:rsidR="003A5FAA" w:rsidRDefault="003A5FAA" w:rsidP="00141E71">
      <w:pPr>
        <w:spacing w:after="0" w:line="240" w:lineRule="auto"/>
      </w:pPr>
      <w:r>
        <w:separator/>
      </w:r>
    </w:p>
  </w:footnote>
  <w:footnote w:type="continuationSeparator" w:id="0">
    <w:p w14:paraId="6A1861F6" w14:textId="77777777" w:rsidR="003A5FAA" w:rsidRDefault="003A5FAA" w:rsidP="00141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34DA"/>
    <w:multiLevelType w:val="hybridMultilevel"/>
    <w:tmpl w:val="E6D06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25366"/>
    <w:multiLevelType w:val="hybridMultilevel"/>
    <w:tmpl w:val="10701B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0BE2FB1"/>
    <w:multiLevelType w:val="hybridMultilevel"/>
    <w:tmpl w:val="800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D18"/>
    <w:rsid w:val="0000373F"/>
    <w:rsid w:val="0006246A"/>
    <w:rsid w:val="00084E1F"/>
    <w:rsid w:val="000A5864"/>
    <w:rsid w:val="000C6067"/>
    <w:rsid w:val="000E577F"/>
    <w:rsid w:val="000F28DA"/>
    <w:rsid w:val="0011630A"/>
    <w:rsid w:val="00121B85"/>
    <w:rsid w:val="00127B11"/>
    <w:rsid w:val="00141E71"/>
    <w:rsid w:val="00155235"/>
    <w:rsid w:val="00166027"/>
    <w:rsid w:val="00174338"/>
    <w:rsid w:val="001C4E22"/>
    <w:rsid w:val="002749B1"/>
    <w:rsid w:val="002838DB"/>
    <w:rsid w:val="0029171B"/>
    <w:rsid w:val="002B07F7"/>
    <w:rsid w:val="002F19E3"/>
    <w:rsid w:val="002F66B3"/>
    <w:rsid w:val="00314567"/>
    <w:rsid w:val="003154BC"/>
    <w:rsid w:val="00331E2F"/>
    <w:rsid w:val="003A5FAA"/>
    <w:rsid w:val="003B1512"/>
    <w:rsid w:val="003B3829"/>
    <w:rsid w:val="003E4F39"/>
    <w:rsid w:val="00401DCB"/>
    <w:rsid w:val="004038EB"/>
    <w:rsid w:val="004811C9"/>
    <w:rsid w:val="004B3185"/>
    <w:rsid w:val="004E75E6"/>
    <w:rsid w:val="00566CA5"/>
    <w:rsid w:val="005821D5"/>
    <w:rsid w:val="005B2FA0"/>
    <w:rsid w:val="005D04F4"/>
    <w:rsid w:val="005D3B04"/>
    <w:rsid w:val="00634E8C"/>
    <w:rsid w:val="00695ABD"/>
    <w:rsid w:val="00714A5F"/>
    <w:rsid w:val="00734300"/>
    <w:rsid w:val="007417DF"/>
    <w:rsid w:val="00752042"/>
    <w:rsid w:val="007524F4"/>
    <w:rsid w:val="00755D0C"/>
    <w:rsid w:val="007605EF"/>
    <w:rsid w:val="007C3D18"/>
    <w:rsid w:val="007D6991"/>
    <w:rsid w:val="008042BF"/>
    <w:rsid w:val="00817A8E"/>
    <w:rsid w:val="008351BC"/>
    <w:rsid w:val="008925A6"/>
    <w:rsid w:val="00894B00"/>
    <w:rsid w:val="008C317C"/>
    <w:rsid w:val="009140B8"/>
    <w:rsid w:val="00977CA6"/>
    <w:rsid w:val="009E6E5F"/>
    <w:rsid w:val="009E79CF"/>
    <w:rsid w:val="009F0406"/>
    <w:rsid w:val="009F1C99"/>
    <w:rsid w:val="009F6D80"/>
    <w:rsid w:val="00A35B68"/>
    <w:rsid w:val="00AA3255"/>
    <w:rsid w:val="00AC6F3A"/>
    <w:rsid w:val="00AE4FC6"/>
    <w:rsid w:val="00B05384"/>
    <w:rsid w:val="00B1387B"/>
    <w:rsid w:val="00B501E1"/>
    <w:rsid w:val="00B807FE"/>
    <w:rsid w:val="00BF2D08"/>
    <w:rsid w:val="00C025DC"/>
    <w:rsid w:val="00C378D6"/>
    <w:rsid w:val="00C40284"/>
    <w:rsid w:val="00C45C4E"/>
    <w:rsid w:val="00C50600"/>
    <w:rsid w:val="00C8454A"/>
    <w:rsid w:val="00C93F48"/>
    <w:rsid w:val="00C9536B"/>
    <w:rsid w:val="00C97FA0"/>
    <w:rsid w:val="00CE3ADB"/>
    <w:rsid w:val="00CF677B"/>
    <w:rsid w:val="00D167CF"/>
    <w:rsid w:val="00D70A6C"/>
    <w:rsid w:val="00DB0E12"/>
    <w:rsid w:val="00DE4AB5"/>
    <w:rsid w:val="00E33BC3"/>
    <w:rsid w:val="00E4183A"/>
    <w:rsid w:val="00E91A24"/>
    <w:rsid w:val="00EB5439"/>
    <w:rsid w:val="00EE4591"/>
    <w:rsid w:val="00F3334F"/>
    <w:rsid w:val="00F35765"/>
    <w:rsid w:val="00F50968"/>
    <w:rsid w:val="00F86C4A"/>
    <w:rsid w:val="00FD4DBB"/>
    <w:rsid w:val="00FE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95319"/>
  <w15:docId w15:val="{733BEBB1-20C7-1445-B2D7-649CE8B5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DC"/>
    <w:pPr>
      <w:ind w:left="720"/>
      <w:contextualSpacing/>
    </w:pPr>
  </w:style>
  <w:style w:type="paragraph" w:styleId="Header">
    <w:name w:val="header"/>
    <w:basedOn w:val="Normal"/>
    <w:link w:val="HeaderChar"/>
    <w:uiPriority w:val="99"/>
    <w:unhideWhenUsed/>
    <w:rsid w:val="0014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71"/>
  </w:style>
  <w:style w:type="paragraph" w:styleId="Footer">
    <w:name w:val="footer"/>
    <w:basedOn w:val="Normal"/>
    <w:link w:val="FooterChar"/>
    <w:uiPriority w:val="99"/>
    <w:unhideWhenUsed/>
    <w:rsid w:val="0014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5718">
      <w:bodyDiv w:val="1"/>
      <w:marLeft w:val="0"/>
      <w:marRight w:val="0"/>
      <w:marTop w:val="0"/>
      <w:marBottom w:val="0"/>
      <w:divBdr>
        <w:top w:val="none" w:sz="0" w:space="0" w:color="auto"/>
        <w:left w:val="none" w:sz="0" w:space="0" w:color="auto"/>
        <w:bottom w:val="none" w:sz="0" w:space="0" w:color="auto"/>
        <w:right w:val="none" w:sz="0" w:space="0" w:color="auto"/>
      </w:divBdr>
    </w:div>
    <w:div w:id="75708655">
      <w:bodyDiv w:val="1"/>
      <w:marLeft w:val="0"/>
      <w:marRight w:val="0"/>
      <w:marTop w:val="0"/>
      <w:marBottom w:val="0"/>
      <w:divBdr>
        <w:top w:val="none" w:sz="0" w:space="0" w:color="auto"/>
        <w:left w:val="none" w:sz="0" w:space="0" w:color="auto"/>
        <w:bottom w:val="none" w:sz="0" w:space="0" w:color="auto"/>
        <w:right w:val="none" w:sz="0" w:space="0" w:color="auto"/>
      </w:divBdr>
    </w:div>
    <w:div w:id="122578885">
      <w:bodyDiv w:val="1"/>
      <w:marLeft w:val="0"/>
      <w:marRight w:val="0"/>
      <w:marTop w:val="0"/>
      <w:marBottom w:val="0"/>
      <w:divBdr>
        <w:top w:val="none" w:sz="0" w:space="0" w:color="auto"/>
        <w:left w:val="none" w:sz="0" w:space="0" w:color="auto"/>
        <w:bottom w:val="none" w:sz="0" w:space="0" w:color="auto"/>
        <w:right w:val="none" w:sz="0" w:space="0" w:color="auto"/>
      </w:divBdr>
    </w:div>
    <w:div w:id="559825279">
      <w:bodyDiv w:val="1"/>
      <w:marLeft w:val="0"/>
      <w:marRight w:val="0"/>
      <w:marTop w:val="0"/>
      <w:marBottom w:val="0"/>
      <w:divBdr>
        <w:top w:val="none" w:sz="0" w:space="0" w:color="auto"/>
        <w:left w:val="none" w:sz="0" w:space="0" w:color="auto"/>
        <w:bottom w:val="none" w:sz="0" w:space="0" w:color="auto"/>
        <w:right w:val="none" w:sz="0" w:space="0" w:color="auto"/>
      </w:divBdr>
    </w:div>
    <w:div w:id="1174955365">
      <w:bodyDiv w:val="1"/>
      <w:marLeft w:val="0"/>
      <w:marRight w:val="0"/>
      <w:marTop w:val="0"/>
      <w:marBottom w:val="0"/>
      <w:divBdr>
        <w:top w:val="none" w:sz="0" w:space="0" w:color="auto"/>
        <w:left w:val="none" w:sz="0" w:space="0" w:color="auto"/>
        <w:bottom w:val="none" w:sz="0" w:space="0" w:color="auto"/>
        <w:right w:val="none" w:sz="0" w:space="0" w:color="auto"/>
      </w:divBdr>
    </w:div>
    <w:div w:id="1225214919">
      <w:bodyDiv w:val="1"/>
      <w:marLeft w:val="0"/>
      <w:marRight w:val="0"/>
      <w:marTop w:val="0"/>
      <w:marBottom w:val="0"/>
      <w:divBdr>
        <w:top w:val="none" w:sz="0" w:space="0" w:color="auto"/>
        <w:left w:val="none" w:sz="0" w:space="0" w:color="auto"/>
        <w:bottom w:val="none" w:sz="0" w:space="0" w:color="auto"/>
        <w:right w:val="none" w:sz="0" w:space="0" w:color="auto"/>
      </w:divBdr>
    </w:div>
    <w:div w:id="1331835793">
      <w:bodyDiv w:val="1"/>
      <w:marLeft w:val="0"/>
      <w:marRight w:val="0"/>
      <w:marTop w:val="0"/>
      <w:marBottom w:val="0"/>
      <w:divBdr>
        <w:top w:val="none" w:sz="0" w:space="0" w:color="auto"/>
        <w:left w:val="none" w:sz="0" w:space="0" w:color="auto"/>
        <w:bottom w:val="none" w:sz="0" w:space="0" w:color="auto"/>
        <w:right w:val="none" w:sz="0" w:space="0" w:color="auto"/>
      </w:divBdr>
    </w:div>
    <w:div w:id="17053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Jim Mahler</cp:lastModifiedBy>
  <cp:revision>2</cp:revision>
  <cp:lastPrinted>2020-09-18T21:49:00Z</cp:lastPrinted>
  <dcterms:created xsi:type="dcterms:W3CDTF">2020-09-23T20:36:00Z</dcterms:created>
  <dcterms:modified xsi:type="dcterms:W3CDTF">2020-09-23T20:36:00Z</dcterms:modified>
</cp:coreProperties>
</file>